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5E1D" w:rsidRPr="00675E1D" w:rsidRDefault="00675E1D" w:rsidP="00675E1D">
      <w:pPr>
        <w:pStyle w:val="Title"/>
        <w:rPr>
          <w:sz w:val="48"/>
        </w:rPr>
      </w:pPr>
      <w:r w:rsidRPr="00675E1D">
        <w:rPr>
          <w:sz w:val="48"/>
        </w:rPr>
        <w:t>Site Survey / Planning – Symphony OCR for Worldox</w:t>
      </w:r>
    </w:p>
    <w:tbl>
      <w:tblPr>
        <w:tblW w:w="108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00" w:firstRow="0" w:lastRow="0" w:firstColumn="0" w:lastColumn="0" w:noHBand="0" w:noVBand="0"/>
      </w:tblPr>
      <w:tblGrid>
        <w:gridCol w:w="5587"/>
        <w:gridCol w:w="540"/>
        <w:gridCol w:w="2250"/>
        <w:gridCol w:w="2430"/>
      </w:tblGrid>
      <w:tr w:rsidR="00675E1D" w:rsidRPr="00F73B15" w:rsidTr="008442FB">
        <w:trPr>
          <w:cantSplit/>
          <w:trHeight w:val="610"/>
        </w:trPr>
        <w:tc>
          <w:tcPr>
            <w:tcW w:w="10807" w:type="dxa"/>
            <w:gridSpan w:val="4"/>
            <w:tcBorders>
              <w:top w:val="single" w:sz="18" w:space="0" w:color="55565A" w:themeColor="text2"/>
              <w:left w:val="single" w:sz="18" w:space="0" w:color="55565A" w:themeColor="text2"/>
              <w:bottom w:val="single" w:sz="4" w:space="0" w:color="55565A" w:themeColor="text2"/>
              <w:right w:val="single" w:sz="18" w:space="0" w:color="55565A" w:themeColor="text2"/>
            </w:tcBorders>
            <w:shd w:val="clear" w:color="000000" w:fill="FFFFFF"/>
            <w:tcMar>
              <w:top w:w="0" w:type="dxa"/>
              <w:bottom w:w="0" w:type="dxa"/>
            </w:tcMar>
            <w:vAlign w:val="center"/>
          </w:tcPr>
          <w:p w:rsidR="00675E1D" w:rsidRPr="008A4725" w:rsidRDefault="00675E1D" w:rsidP="007F03E1">
            <w:pPr>
              <w:pStyle w:val="Heading2"/>
              <w:spacing w:before="120" w:after="120"/>
            </w:pPr>
            <w:r>
              <w:t>Upfront Decision Making</w:t>
            </w:r>
          </w:p>
        </w:tc>
      </w:tr>
      <w:tr w:rsidR="00675E1D" w:rsidRPr="00F73B15" w:rsidTr="00FA4A48">
        <w:trPr>
          <w:trHeight w:val="618"/>
        </w:trPr>
        <w:tc>
          <w:tcPr>
            <w:tcW w:w="5587" w:type="dxa"/>
            <w:vMerge w:val="restart"/>
            <w:tcBorders>
              <w:top w:val="single" w:sz="4" w:space="0" w:color="55565A" w:themeColor="text2"/>
              <w:left w:val="single" w:sz="18" w:space="0" w:color="55565A" w:themeColor="text2"/>
              <w:right w:val="single" w:sz="4" w:space="0" w:color="55565A" w:themeColor="text2"/>
            </w:tcBorders>
          </w:tcPr>
          <w:p w:rsidR="00675E1D" w:rsidRPr="00F73B15" w:rsidRDefault="00675E1D" w:rsidP="00FA4A48">
            <w:pPr>
              <w:pStyle w:val="CheckBullet"/>
              <w:numPr>
                <w:ilvl w:val="0"/>
                <w:numId w:val="0"/>
              </w:numPr>
              <w:jc w:val="both"/>
            </w:pPr>
            <w:r>
              <w:t>Symphony OCR utilizes the Worldox API to access documents in your repository.  You will assign a Worldox user to Symphony OCR to provide this access.  By default, Symphony OCR will use the 000000 user, but this is configurable.  You will want to ensure that whatever user you assign to Symphony OCR has full access to ethical walls in which the firm would like to have documents processed.</w:t>
            </w:r>
          </w:p>
        </w:tc>
        <w:tc>
          <w:tcPr>
            <w:tcW w:w="5220" w:type="dxa"/>
            <w:gridSpan w:val="3"/>
            <w:tcBorders>
              <w:top w:val="single" w:sz="4" w:space="0" w:color="55565A" w:themeColor="text2"/>
              <w:left w:val="single" w:sz="4" w:space="0" w:color="55565A" w:themeColor="text2"/>
              <w:bottom w:val="single" w:sz="4" w:space="0" w:color="55565A" w:themeColor="text2"/>
              <w:right w:val="single" w:sz="18" w:space="0" w:color="55565A" w:themeColor="text2"/>
            </w:tcBorders>
            <w:vAlign w:val="center"/>
          </w:tcPr>
          <w:p w:rsidR="00675E1D" w:rsidRPr="00F73B15" w:rsidRDefault="00675E1D" w:rsidP="00B418A3">
            <w:pPr>
              <w:pStyle w:val="CheckBullet"/>
              <w:numPr>
                <w:ilvl w:val="0"/>
                <w:numId w:val="0"/>
              </w:numPr>
              <w:jc w:val="both"/>
            </w:pPr>
            <w:r>
              <w:t>Determine the appropriate Worldox user to assign to  Symphony OCR:</w:t>
            </w:r>
          </w:p>
        </w:tc>
      </w:tr>
      <w:tr w:rsidR="00675E1D" w:rsidRPr="00F73B15" w:rsidTr="00FA4A48">
        <w:trPr>
          <w:trHeight w:val="1347"/>
        </w:trPr>
        <w:tc>
          <w:tcPr>
            <w:tcW w:w="5587" w:type="dxa"/>
            <w:vMerge/>
            <w:tcBorders>
              <w:left w:val="single" w:sz="18" w:space="0" w:color="55565A" w:themeColor="text2"/>
              <w:right w:val="single" w:sz="4" w:space="0" w:color="55565A" w:themeColor="text2"/>
            </w:tcBorders>
          </w:tcPr>
          <w:p w:rsidR="00675E1D" w:rsidRDefault="00675E1D" w:rsidP="00FA4A48">
            <w:pPr>
              <w:pStyle w:val="CheckBullet"/>
              <w:numPr>
                <w:ilvl w:val="0"/>
                <w:numId w:val="0"/>
              </w:numPr>
            </w:pPr>
          </w:p>
        </w:tc>
        <w:tc>
          <w:tcPr>
            <w:tcW w:w="5220" w:type="dxa"/>
            <w:gridSpan w:val="3"/>
            <w:tcBorders>
              <w:top w:val="single" w:sz="4" w:space="0" w:color="55565A" w:themeColor="text2"/>
              <w:left w:val="single" w:sz="4" w:space="0" w:color="55565A" w:themeColor="text2"/>
              <w:bottom w:val="single" w:sz="18" w:space="0" w:color="55565A" w:themeColor="text2"/>
              <w:right w:val="single" w:sz="18" w:space="0" w:color="55565A" w:themeColor="text2"/>
            </w:tcBorders>
            <w:shd w:val="pct25" w:color="FFFF99" w:fill="auto"/>
            <w:vAlign w:val="center"/>
          </w:tcPr>
          <w:p w:rsidR="00675E1D" w:rsidRDefault="00675E1D" w:rsidP="00B418A3">
            <w:pPr>
              <w:pStyle w:val="CheckBullet"/>
              <w:numPr>
                <w:ilvl w:val="0"/>
                <w:numId w:val="0"/>
              </w:numPr>
              <w:jc w:val="both"/>
            </w:pPr>
            <w:bookmarkStart w:id="0" w:name="_GoBack"/>
            <w:bookmarkEnd w:id="0"/>
          </w:p>
        </w:tc>
      </w:tr>
      <w:tr w:rsidR="00675E1D" w:rsidRPr="00F73B15" w:rsidTr="00FA4A48">
        <w:trPr>
          <w:trHeight w:val="834"/>
        </w:trPr>
        <w:tc>
          <w:tcPr>
            <w:tcW w:w="5587" w:type="dxa"/>
            <w:vMerge w:val="restart"/>
            <w:tcBorders>
              <w:top w:val="single" w:sz="18" w:space="0" w:color="55565A" w:themeColor="text2"/>
              <w:left w:val="single" w:sz="18" w:space="0" w:color="55565A" w:themeColor="text2"/>
              <w:right w:val="single" w:sz="4" w:space="0" w:color="55565A" w:themeColor="text2"/>
            </w:tcBorders>
          </w:tcPr>
          <w:p w:rsidR="00675E1D" w:rsidRDefault="00675E1D" w:rsidP="00FA4A48">
            <w:pPr>
              <w:pStyle w:val="CheckBullet"/>
              <w:numPr>
                <w:ilvl w:val="0"/>
                <w:numId w:val="0"/>
              </w:numPr>
              <w:jc w:val="both"/>
              <w:rPr>
                <w:rStyle w:val="Hyperlink"/>
              </w:rPr>
            </w:pPr>
            <w:r>
              <w:t xml:space="preserve">Symphony OCR can process documents in all or some Worldox profile groups.  You may opt to process some profile groups at a lower priority than others.  For more information see:  </w:t>
            </w:r>
            <w:hyperlink r:id="rId8" w:history="1">
              <w:r w:rsidRPr="00C66B88">
                <w:rPr>
                  <w:rStyle w:val="Hyperlink"/>
                </w:rPr>
                <w:t>Processing Priorities</w:t>
              </w:r>
            </w:hyperlink>
          </w:p>
          <w:p w:rsidR="00675E1D" w:rsidRPr="00FA4A48" w:rsidRDefault="00675E1D" w:rsidP="00FA4A48">
            <w:pPr>
              <w:pStyle w:val="CheckBullet"/>
              <w:numPr>
                <w:ilvl w:val="0"/>
                <w:numId w:val="0"/>
              </w:numPr>
              <w:jc w:val="both"/>
            </w:pPr>
          </w:p>
          <w:p w:rsidR="00675E1D" w:rsidRPr="00BE6CD9" w:rsidRDefault="00675E1D" w:rsidP="00FA4A48">
            <w:pPr>
              <w:pStyle w:val="CheckBullet"/>
              <w:numPr>
                <w:ilvl w:val="0"/>
                <w:numId w:val="0"/>
              </w:numPr>
              <w:jc w:val="both"/>
            </w:pPr>
            <w:r w:rsidRPr="00FA4A48">
              <w:t>If you do not care to set a processing priority, Symphony OCR will still process all eligible documents, starting with the most recently created/modified.</w:t>
            </w:r>
          </w:p>
        </w:tc>
        <w:tc>
          <w:tcPr>
            <w:tcW w:w="5220" w:type="dxa"/>
            <w:gridSpan w:val="3"/>
            <w:tcBorders>
              <w:top w:val="single" w:sz="18" w:space="0" w:color="55565A" w:themeColor="text2"/>
              <w:left w:val="single" w:sz="4" w:space="0" w:color="55565A" w:themeColor="text2"/>
              <w:bottom w:val="single" w:sz="4" w:space="0" w:color="55565A" w:themeColor="text2"/>
              <w:right w:val="single" w:sz="18" w:space="0" w:color="55565A" w:themeColor="text2"/>
            </w:tcBorders>
            <w:vAlign w:val="center"/>
          </w:tcPr>
          <w:p w:rsidR="00675E1D" w:rsidRPr="00F73B15" w:rsidRDefault="00675E1D" w:rsidP="00B418A3">
            <w:pPr>
              <w:pStyle w:val="CheckBullet"/>
              <w:numPr>
                <w:ilvl w:val="0"/>
                <w:numId w:val="0"/>
              </w:numPr>
              <w:jc w:val="both"/>
            </w:pPr>
            <w:r>
              <w:t>Determine the profile groups that Symphony OCR should process and the priority level in which they should be processed:</w:t>
            </w:r>
          </w:p>
        </w:tc>
      </w:tr>
      <w:tr w:rsidR="00675E1D" w:rsidRPr="00F73B15" w:rsidTr="00FA4A48">
        <w:trPr>
          <w:trHeight w:val="301"/>
        </w:trPr>
        <w:tc>
          <w:tcPr>
            <w:tcW w:w="5587" w:type="dxa"/>
            <w:vMerge/>
            <w:tcBorders>
              <w:left w:val="single" w:sz="18" w:space="0" w:color="55565A" w:themeColor="text2"/>
              <w:right w:val="single" w:sz="4" w:space="0" w:color="55565A" w:themeColor="text2"/>
            </w:tcBorders>
          </w:tcPr>
          <w:p w:rsidR="00675E1D" w:rsidRDefault="00675E1D" w:rsidP="00FA4A48">
            <w:pPr>
              <w:pStyle w:val="CheckBullet"/>
              <w:numPr>
                <w:ilvl w:val="0"/>
                <w:numId w:val="0"/>
              </w:numPr>
              <w:jc w:val="both"/>
            </w:pPr>
          </w:p>
        </w:tc>
        <w:tc>
          <w:tcPr>
            <w:tcW w:w="2790" w:type="dxa"/>
            <w:gridSpan w:val="2"/>
            <w:tcBorders>
              <w:top w:val="single" w:sz="4" w:space="0" w:color="55565A" w:themeColor="text2"/>
              <w:left w:val="single" w:sz="4" w:space="0" w:color="55565A" w:themeColor="text2"/>
              <w:bottom w:val="single" w:sz="4" w:space="0" w:color="55565A" w:themeColor="text2"/>
              <w:right w:val="single" w:sz="4" w:space="0" w:color="55565A" w:themeColor="text2"/>
            </w:tcBorders>
            <w:vAlign w:val="center"/>
          </w:tcPr>
          <w:p w:rsidR="00675E1D" w:rsidRPr="00F02697" w:rsidRDefault="00675E1D" w:rsidP="00B418A3">
            <w:pPr>
              <w:pStyle w:val="CheckBullet"/>
              <w:numPr>
                <w:ilvl w:val="0"/>
                <w:numId w:val="0"/>
              </w:numPr>
              <w:rPr>
                <w:b/>
              </w:rPr>
            </w:pPr>
            <w:r w:rsidRPr="00F02697">
              <w:rPr>
                <w:b/>
              </w:rPr>
              <w:t>Profile Group</w:t>
            </w:r>
          </w:p>
        </w:tc>
        <w:tc>
          <w:tcPr>
            <w:tcW w:w="2430" w:type="dxa"/>
            <w:tcBorders>
              <w:top w:val="single" w:sz="4" w:space="0" w:color="55565A" w:themeColor="text2"/>
              <w:left w:val="single" w:sz="4" w:space="0" w:color="55565A" w:themeColor="text2"/>
              <w:bottom w:val="single" w:sz="4" w:space="0" w:color="55565A" w:themeColor="text2"/>
              <w:right w:val="single" w:sz="18" w:space="0" w:color="55565A" w:themeColor="text2"/>
            </w:tcBorders>
            <w:vAlign w:val="center"/>
          </w:tcPr>
          <w:p w:rsidR="00675E1D" w:rsidRPr="00F02697" w:rsidRDefault="00675E1D" w:rsidP="00B418A3">
            <w:pPr>
              <w:pStyle w:val="CheckBullet"/>
              <w:numPr>
                <w:ilvl w:val="0"/>
                <w:numId w:val="0"/>
              </w:numPr>
              <w:rPr>
                <w:b/>
              </w:rPr>
            </w:pPr>
            <w:r w:rsidRPr="00F02697">
              <w:rPr>
                <w:b/>
              </w:rPr>
              <w:t>Priority Level</w:t>
            </w:r>
          </w:p>
        </w:tc>
      </w:tr>
      <w:tr w:rsidR="00675E1D" w:rsidRPr="00F73B15" w:rsidTr="00FA4A48">
        <w:trPr>
          <w:trHeight w:val="361"/>
        </w:trPr>
        <w:tc>
          <w:tcPr>
            <w:tcW w:w="5587" w:type="dxa"/>
            <w:vMerge/>
            <w:tcBorders>
              <w:left w:val="single" w:sz="18" w:space="0" w:color="55565A" w:themeColor="text2"/>
              <w:right w:val="single" w:sz="4" w:space="0" w:color="55565A" w:themeColor="text2"/>
            </w:tcBorders>
          </w:tcPr>
          <w:p w:rsidR="00675E1D" w:rsidRDefault="00675E1D" w:rsidP="00FA4A48">
            <w:pPr>
              <w:pStyle w:val="CheckBullet"/>
              <w:numPr>
                <w:ilvl w:val="0"/>
                <w:numId w:val="0"/>
              </w:numPr>
              <w:jc w:val="both"/>
            </w:pPr>
          </w:p>
        </w:tc>
        <w:tc>
          <w:tcPr>
            <w:tcW w:w="2790" w:type="dxa"/>
            <w:gridSpan w:val="2"/>
            <w:tcBorders>
              <w:top w:val="single" w:sz="4" w:space="0" w:color="55565A" w:themeColor="text2"/>
              <w:left w:val="single" w:sz="4" w:space="0" w:color="55565A" w:themeColor="text2"/>
              <w:bottom w:val="single" w:sz="4" w:space="0" w:color="55565A" w:themeColor="text2"/>
              <w:right w:val="single" w:sz="4" w:space="0" w:color="55565A" w:themeColor="text2"/>
            </w:tcBorders>
            <w:shd w:val="pct25" w:color="FFFF99" w:fill="auto"/>
            <w:vAlign w:val="center"/>
          </w:tcPr>
          <w:p w:rsidR="00675E1D" w:rsidRDefault="00675E1D" w:rsidP="00B418A3">
            <w:pPr>
              <w:pStyle w:val="CheckBullet"/>
              <w:numPr>
                <w:ilvl w:val="0"/>
                <w:numId w:val="0"/>
              </w:numPr>
            </w:pPr>
          </w:p>
        </w:tc>
        <w:sdt>
          <w:sdtPr>
            <w:id w:val="-1888717670"/>
            <w:placeholder>
              <w:docPart w:val="6737345FBC6E41F082D2F67780232F94"/>
            </w:placeholder>
            <w:showingPlcHdr/>
            <w:dropDownList>
              <w:listItem w:value="Choose an item."/>
              <w:listItem w:displayText="Very high" w:value="Very high"/>
              <w:listItem w:displayText="High" w:value="High"/>
              <w:listItem w:displayText="Normal" w:value="Normal"/>
              <w:listItem w:displayText="Low" w:value="Low"/>
              <w:listItem w:displayText="Very low" w:value="Very low"/>
            </w:dropDownList>
          </w:sdtPr>
          <w:sdtEndPr/>
          <w:sdtContent>
            <w:tc>
              <w:tcPr>
                <w:tcW w:w="2430" w:type="dxa"/>
                <w:tcBorders>
                  <w:top w:val="single" w:sz="4" w:space="0" w:color="55565A" w:themeColor="text2"/>
                  <w:left w:val="single" w:sz="4" w:space="0" w:color="55565A" w:themeColor="text2"/>
                  <w:bottom w:val="single" w:sz="4" w:space="0" w:color="55565A" w:themeColor="text2"/>
                  <w:right w:val="single" w:sz="18" w:space="0" w:color="55565A" w:themeColor="text2"/>
                </w:tcBorders>
                <w:shd w:val="pct25" w:color="FFFF99" w:fill="auto"/>
                <w:vAlign w:val="center"/>
              </w:tcPr>
              <w:p w:rsidR="00675E1D" w:rsidRDefault="00675E1D" w:rsidP="00B418A3">
                <w:pPr>
                  <w:pStyle w:val="CheckBullet"/>
                  <w:numPr>
                    <w:ilvl w:val="0"/>
                    <w:numId w:val="0"/>
                  </w:numPr>
                </w:pPr>
                <w:r w:rsidRPr="005F1EC4">
                  <w:rPr>
                    <w:rStyle w:val="PlaceholderText"/>
                  </w:rPr>
                  <w:t>Choose an item.</w:t>
                </w:r>
              </w:p>
            </w:tc>
          </w:sdtContent>
        </w:sdt>
      </w:tr>
      <w:tr w:rsidR="00675E1D" w:rsidRPr="00F73B15" w:rsidTr="00FA4A48">
        <w:trPr>
          <w:trHeight w:val="370"/>
        </w:trPr>
        <w:tc>
          <w:tcPr>
            <w:tcW w:w="5587" w:type="dxa"/>
            <w:vMerge/>
            <w:tcBorders>
              <w:left w:val="single" w:sz="18" w:space="0" w:color="55565A" w:themeColor="text2"/>
              <w:right w:val="single" w:sz="4" w:space="0" w:color="55565A" w:themeColor="text2"/>
            </w:tcBorders>
          </w:tcPr>
          <w:p w:rsidR="00675E1D" w:rsidRDefault="00675E1D" w:rsidP="00FA4A48">
            <w:pPr>
              <w:pStyle w:val="CheckBullet"/>
              <w:numPr>
                <w:ilvl w:val="0"/>
                <w:numId w:val="0"/>
              </w:numPr>
              <w:jc w:val="both"/>
            </w:pPr>
          </w:p>
        </w:tc>
        <w:tc>
          <w:tcPr>
            <w:tcW w:w="2790" w:type="dxa"/>
            <w:gridSpan w:val="2"/>
            <w:tcBorders>
              <w:top w:val="single" w:sz="4" w:space="0" w:color="55565A" w:themeColor="text2"/>
              <w:left w:val="single" w:sz="4" w:space="0" w:color="55565A" w:themeColor="text2"/>
              <w:bottom w:val="single" w:sz="4" w:space="0" w:color="55565A" w:themeColor="text2"/>
              <w:right w:val="single" w:sz="4" w:space="0" w:color="55565A" w:themeColor="text2"/>
            </w:tcBorders>
            <w:shd w:val="pct25" w:color="FFFF99" w:fill="auto"/>
            <w:vAlign w:val="center"/>
          </w:tcPr>
          <w:p w:rsidR="00675E1D" w:rsidRDefault="00675E1D" w:rsidP="00B418A3">
            <w:pPr>
              <w:pStyle w:val="CheckBullet"/>
              <w:numPr>
                <w:ilvl w:val="0"/>
                <w:numId w:val="0"/>
              </w:numPr>
            </w:pPr>
          </w:p>
        </w:tc>
        <w:sdt>
          <w:sdtPr>
            <w:id w:val="1929539408"/>
            <w:placeholder>
              <w:docPart w:val="8A029AC2DCAC47D2997D310CD5990580"/>
            </w:placeholder>
            <w:showingPlcHdr/>
            <w:dropDownList>
              <w:listItem w:value="Choose an item."/>
              <w:listItem w:displayText="Very high" w:value="Very high"/>
              <w:listItem w:displayText="High" w:value="High"/>
              <w:listItem w:displayText="Normal" w:value="Normal"/>
              <w:listItem w:displayText="Low" w:value="Low"/>
              <w:listItem w:displayText="Very low" w:value="Very low"/>
            </w:dropDownList>
          </w:sdtPr>
          <w:sdtEndPr/>
          <w:sdtContent>
            <w:tc>
              <w:tcPr>
                <w:tcW w:w="2430" w:type="dxa"/>
                <w:tcBorders>
                  <w:top w:val="single" w:sz="4" w:space="0" w:color="55565A" w:themeColor="text2"/>
                  <w:left w:val="single" w:sz="4" w:space="0" w:color="55565A" w:themeColor="text2"/>
                  <w:bottom w:val="single" w:sz="4" w:space="0" w:color="55565A" w:themeColor="text2"/>
                  <w:right w:val="single" w:sz="18" w:space="0" w:color="55565A" w:themeColor="text2"/>
                </w:tcBorders>
                <w:shd w:val="pct25" w:color="FFFF99" w:fill="auto"/>
                <w:vAlign w:val="center"/>
              </w:tcPr>
              <w:p w:rsidR="00675E1D" w:rsidRDefault="00675E1D" w:rsidP="00B418A3">
                <w:pPr>
                  <w:pStyle w:val="CheckBullet"/>
                  <w:numPr>
                    <w:ilvl w:val="0"/>
                    <w:numId w:val="0"/>
                  </w:numPr>
                </w:pPr>
                <w:r w:rsidRPr="005F1EC4">
                  <w:rPr>
                    <w:rStyle w:val="PlaceholderText"/>
                  </w:rPr>
                  <w:t>Choose an item.</w:t>
                </w:r>
              </w:p>
            </w:tc>
          </w:sdtContent>
        </w:sdt>
      </w:tr>
      <w:tr w:rsidR="00675E1D" w:rsidRPr="00F73B15" w:rsidTr="00FA4A48">
        <w:trPr>
          <w:trHeight w:val="379"/>
        </w:trPr>
        <w:tc>
          <w:tcPr>
            <w:tcW w:w="5587" w:type="dxa"/>
            <w:vMerge/>
            <w:tcBorders>
              <w:left w:val="single" w:sz="18" w:space="0" w:color="55565A" w:themeColor="text2"/>
              <w:right w:val="single" w:sz="4" w:space="0" w:color="55565A" w:themeColor="text2"/>
            </w:tcBorders>
          </w:tcPr>
          <w:p w:rsidR="00675E1D" w:rsidRDefault="00675E1D" w:rsidP="00FA4A48">
            <w:pPr>
              <w:pStyle w:val="CheckBullet"/>
              <w:numPr>
                <w:ilvl w:val="0"/>
                <w:numId w:val="0"/>
              </w:numPr>
              <w:jc w:val="both"/>
            </w:pPr>
          </w:p>
        </w:tc>
        <w:tc>
          <w:tcPr>
            <w:tcW w:w="2790" w:type="dxa"/>
            <w:gridSpan w:val="2"/>
            <w:tcBorders>
              <w:top w:val="single" w:sz="4" w:space="0" w:color="55565A" w:themeColor="text2"/>
              <w:left w:val="single" w:sz="4" w:space="0" w:color="55565A" w:themeColor="text2"/>
              <w:bottom w:val="single" w:sz="4" w:space="0" w:color="55565A" w:themeColor="text2"/>
              <w:right w:val="single" w:sz="4" w:space="0" w:color="55565A" w:themeColor="text2"/>
            </w:tcBorders>
            <w:shd w:val="pct25" w:color="FFFF99" w:fill="auto"/>
            <w:vAlign w:val="center"/>
          </w:tcPr>
          <w:p w:rsidR="00675E1D" w:rsidRDefault="00675E1D" w:rsidP="00B418A3">
            <w:pPr>
              <w:pStyle w:val="CheckBullet"/>
              <w:numPr>
                <w:ilvl w:val="0"/>
                <w:numId w:val="0"/>
              </w:numPr>
            </w:pPr>
          </w:p>
        </w:tc>
        <w:sdt>
          <w:sdtPr>
            <w:id w:val="652806347"/>
            <w:placeholder>
              <w:docPart w:val="9F6E3F7E51044B39B896314EA7665961"/>
            </w:placeholder>
            <w:showingPlcHdr/>
            <w:dropDownList>
              <w:listItem w:value="Choose an item."/>
              <w:listItem w:displayText="Very high" w:value="Very high"/>
              <w:listItem w:displayText="High" w:value="High"/>
              <w:listItem w:displayText="Normal" w:value="Normal"/>
              <w:listItem w:displayText="Low" w:value="Low"/>
              <w:listItem w:displayText="Very low" w:value="Very low"/>
            </w:dropDownList>
          </w:sdtPr>
          <w:sdtEndPr/>
          <w:sdtContent>
            <w:tc>
              <w:tcPr>
                <w:tcW w:w="2430" w:type="dxa"/>
                <w:tcBorders>
                  <w:top w:val="single" w:sz="4" w:space="0" w:color="55565A" w:themeColor="text2"/>
                  <w:left w:val="single" w:sz="4" w:space="0" w:color="55565A" w:themeColor="text2"/>
                  <w:bottom w:val="single" w:sz="4" w:space="0" w:color="55565A" w:themeColor="text2"/>
                  <w:right w:val="single" w:sz="18" w:space="0" w:color="55565A" w:themeColor="text2"/>
                </w:tcBorders>
                <w:shd w:val="pct25" w:color="FFFF99" w:fill="auto"/>
                <w:vAlign w:val="center"/>
              </w:tcPr>
              <w:p w:rsidR="00675E1D" w:rsidRDefault="00675E1D" w:rsidP="00B418A3">
                <w:pPr>
                  <w:pStyle w:val="CheckBullet"/>
                  <w:numPr>
                    <w:ilvl w:val="0"/>
                    <w:numId w:val="0"/>
                  </w:numPr>
                </w:pPr>
                <w:r w:rsidRPr="005F1EC4">
                  <w:rPr>
                    <w:rStyle w:val="PlaceholderText"/>
                  </w:rPr>
                  <w:t>Choose an item.</w:t>
                </w:r>
              </w:p>
            </w:tc>
          </w:sdtContent>
        </w:sdt>
      </w:tr>
      <w:tr w:rsidR="00675E1D" w:rsidRPr="00F73B15" w:rsidTr="00FA4A48">
        <w:trPr>
          <w:trHeight w:val="379"/>
        </w:trPr>
        <w:tc>
          <w:tcPr>
            <w:tcW w:w="5587" w:type="dxa"/>
            <w:vMerge/>
            <w:tcBorders>
              <w:left w:val="single" w:sz="18" w:space="0" w:color="55565A" w:themeColor="text2"/>
              <w:bottom w:val="single" w:sz="18" w:space="0" w:color="55565A" w:themeColor="text2"/>
              <w:right w:val="single" w:sz="4" w:space="0" w:color="55565A" w:themeColor="text2"/>
            </w:tcBorders>
          </w:tcPr>
          <w:p w:rsidR="00675E1D" w:rsidRDefault="00675E1D" w:rsidP="00FA4A48">
            <w:pPr>
              <w:pStyle w:val="CheckBullet"/>
              <w:numPr>
                <w:ilvl w:val="0"/>
                <w:numId w:val="0"/>
              </w:numPr>
              <w:jc w:val="both"/>
            </w:pPr>
          </w:p>
        </w:tc>
        <w:tc>
          <w:tcPr>
            <w:tcW w:w="2790" w:type="dxa"/>
            <w:gridSpan w:val="2"/>
            <w:tcBorders>
              <w:top w:val="single" w:sz="4" w:space="0" w:color="55565A" w:themeColor="text2"/>
              <w:left w:val="single" w:sz="4" w:space="0" w:color="55565A" w:themeColor="text2"/>
              <w:bottom w:val="single" w:sz="18" w:space="0" w:color="55565A" w:themeColor="text2"/>
              <w:right w:val="single" w:sz="4" w:space="0" w:color="55565A" w:themeColor="text2"/>
            </w:tcBorders>
            <w:shd w:val="pct25" w:color="FFFF99" w:fill="auto"/>
            <w:vAlign w:val="center"/>
          </w:tcPr>
          <w:p w:rsidR="00675E1D" w:rsidRDefault="00675E1D" w:rsidP="00B418A3">
            <w:pPr>
              <w:pStyle w:val="CheckBullet"/>
              <w:numPr>
                <w:ilvl w:val="0"/>
                <w:numId w:val="0"/>
              </w:numPr>
            </w:pPr>
          </w:p>
        </w:tc>
        <w:sdt>
          <w:sdtPr>
            <w:id w:val="1697277340"/>
            <w:placeholder>
              <w:docPart w:val="24407C6A198C4D53BF07FFBD08CB8362"/>
            </w:placeholder>
            <w:showingPlcHdr/>
            <w:dropDownList>
              <w:listItem w:value="Choose an item."/>
              <w:listItem w:displayText="Very high" w:value="Very high"/>
              <w:listItem w:displayText="High" w:value="High"/>
              <w:listItem w:displayText="Normal" w:value="Normal"/>
              <w:listItem w:displayText="Low" w:value="Low"/>
              <w:listItem w:displayText="Very low" w:value="Very low"/>
            </w:dropDownList>
          </w:sdtPr>
          <w:sdtEndPr/>
          <w:sdtContent>
            <w:tc>
              <w:tcPr>
                <w:tcW w:w="2430" w:type="dxa"/>
                <w:tcBorders>
                  <w:top w:val="single" w:sz="4" w:space="0" w:color="55565A" w:themeColor="text2"/>
                  <w:left w:val="single" w:sz="4" w:space="0" w:color="55565A" w:themeColor="text2"/>
                  <w:bottom w:val="single" w:sz="18" w:space="0" w:color="55565A" w:themeColor="text2"/>
                  <w:right w:val="single" w:sz="18" w:space="0" w:color="55565A" w:themeColor="text2"/>
                </w:tcBorders>
                <w:shd w:val="pct25" w:color="FFFF99" w:fill="auto"/>
                <w:vAlign w:val="center"/>
              </w:tcPr>
              <w:p w:rsidR="00675E1D" w:rsidRDefault="00675E1D" w:rsidP="00B418A3">
                <w:pPr>
                  <w:pStyle w:val="CheckBullet"/>
                  <w:numPr>
                    <w:ilvl w:val="0"/>
                    <w:numId w:val="0"/>
                  </w:numPr>
                </w:pPr>
                <w:r w:rsidRPr="005F1EC4">
                  <w:rPr>
                    <w:rStyle w:val="PlaceholderText"/>
                  </w:rPr>
                  <w:t>Choose an item.</w:t>
                </w:r>
              </w:p>
            </w:tc>
          </w:sdtContent>
        </w:sdt>
      </w:tr>
      <w:tr w:rsidR="00675E1D" w:rsidRPr="00F73B15" w:rsidTr="00FA4A48">
        <w:trPr>
          <w:trHeight w:val="406"/>
        </w:trPr>
        <w:tc>
          <w:tcPr>
            <w:tcW w:w="5587" w:type="dxa"/>
            <w:vMerge w:val="restart"/>
            <w:tcBorders>
              <w:top w:val="single" w:sz="18" w:space="0" w:color="55565A" w:themeColor="text2"/>
              <w:left w:val="single" w:sz="18" w:space="0" w:color="55565A" w:themeColor="text2"/>
              <w:right w:val="single" w:sz="4" w:space="0" w:color="55565A" w:themeColor="text2"/>
            </w:tcBorders>
          </w:tcPr>
          <w:p w:rsidR="00675E1D" w:rsidRDefault="00675E1D" w:rsidP="00FA4A48">
            <w:pPr>
              <w:pStyle w:val="CheckBullet"/>
              <w:numPr>
                <w:ilvl w:val="0"/>
                <w:numId w:val="0"/>
              </w:numPr>
              <w:jc w:val="both"/>
            </w:pPr>
            <w:r>
              <w:t>Symphony OCR has the ability to OCR TIFF files.  If the firm opts to process .tif documents, this will change the file extension from .tif to .pdf.  This will break any relationships of projects that include these files.</w:t>
            </w:r>
          </w:p>
        </w:tc>
        <w:tc>
          <w:tcPr>
            <w:tcW w:w="5220" w:type="dxa"/>
            <w:gridSpan w:val="3"/>
            <w:tcBorders>
              <w:left w:val="single" w:sz="4" w:space="0" w:color="55565A" w:themeColor="text2"/>
              <w:bottom w:val="single" w:sz="4" w:space="0" w:color="55565A" w:themeColor="text2"/>
              <w:right w:val="single" w:sz="18" w:space="0" w:color="55565A" w:themeColor="text2"/>
            </w:tcBorders>
            <w:shd w:val="clear" w:color="FFFF99" w:fill="auto"/>
            <w:vAlign w:val="center"/>
          </w:tcPr>
          <w:p w:rsidR="00675E1D" w:rsidRDefault="00675E1D" w:rsidP="00B418A3">
            <w:pPr>
              <w:pStyle w:val="CheckBullet"/>
              <w:numPr>
                <w:ilvl w:val="0"/>
                <w:numId w:val="0"/>
              </w:numPr>
              <w:jc w:val="both"/>
            </w:pPr>
            <w:r>
              <w:t>Determine if the firm wishes to process .tif files:</w:t>
            </w:r>
          </w:p>
        </w:tc>
      </w:tr>
      <w:tr w:rsidR="00675E1D" w:rsidRPr="00F73B15" w:rsidTr="00FA4A48">
        <w:trPr>
          <w:trHeight w:val="388"/>
        </w:trPr>
        <w:tc>
          <w:tcPr>
            <w:tcW w:w="5587" w:type="dxa"/>
            <w:vMerge/>
            <w:tcBorders>
              <w:left w:val="single" w:sz="18" w:space="0" w:color="55565A" w:themeColor="text2"/>
              <w:right w:val="single" w:sz="4" w:space="0" w:color="55565A" w:themeColor="text2"/>
            </w:tcBorders>
          </w:tcPr>
          <w:p w:rsidR="00675E1D" w:rsidRPr="00F73B15" w:rsidRDefault="00675E1D" w:rsidP="00FA4A48">
            <w:pPr>
              <w:pStyle w:val="CheckBullet"/>
              <w:numPr>
                <w:ilvl w:val="0"/>
                <w:numId w:val="0"/>
              </w:numPr>
              <w:jc w:val="both"/>
            </w:pPr>
          </w:p>
        </w:tc>
        <w:sdt>
          <w:sdtPr>
            <w:rPr>
              <w:sz w:val="28"/>
            </w:rPr>
            <w:id w:val="2063975494"/>
            <w14:checkbox>
              <w14:checked w14:val="0"/>
              <w14:checkedState w14:val="2612" w14:font="MS Gothic"/>
              <w14:uncheckedState w14:val="2610" w14:font="MS Gothic"/>
            </w14:checkbox>
          </w:sdtPr>
          <w:sdtEndPr/>
          <w:sdtContent>
            <w:tc>
              <w:tcPr>
                <w:tcW w:w="540" w:type="dxa"/>
                <w:tcBorders>
                  <w:top w:val="single" w:sz="4" w:space="0" w:color="55565A" w:themeColor="text2"/>
                  <w:left w:val="single" w:sz="4" w:space="0" w:color="55565A" w:themeColor="text2"/>
                  <w:bottom w:val="single" w:sz="4" w:space="0" w:color="55565A" w:themeColor="text2"/>
                  <w:right w:val="single" w:sz="4" w:space="0" w:color="55565A" w:themeColor="text2"/>
                </w:tcBorders>
                <w:shd w:val="pct25" w:color="FFFF99" w:fill="auto"/>
                <w:vAlign w:val="center"/>
              </w:tcPr>
              <w:p w:rsidR="00675E1D" w:rsidRPr="00FF3D4D" w:rsidRDefault="00675E1D" w:rsidP="00B418A3">
                <w:pPr>
                  <w:pStyle w:val="CheckBullet"/>
                  <w:numPr>
                    <w:ilvl w:val="0"/>
                    <w:numId w:val="0"/>
                  </w:numPr>
                  <w:jc w:val="both"/>
                  <w:rPr>
                    <w:sz w:val="28"/>
                  </w:rPr>
                </w:pPr>
                <w:r>
                  <w:rPr>
                    <w:rFonts w:ascii="MS Gothic" w:eastAsia="MS Gothic" w:hAnsi="MS Gothic" w:hint="eastAsia"/>
                    <w:sz w:val="28"/>
                  </w:rPr>
                  <w:t>☐</w:t>
                </w:r>
              </w:p>
            </w:tc>
          </w:sdtContent>
        </w:sdt>
        <w:tc>
          <w:tcPr>
            <w:tcW w:w="4680" w:type="dxa"/>
            <w:gridSpan w:val="2"/>
            <w:tcBorders>
              <w:top w:val="single" w:sz="4" w:space="0" w:color="55565A" w:themeColor="text2"/>
              <w:left w:val="single" w:sz="4" w:space="0" w:color="55565A" w:themeColor="text2"/>
              <w:bottom w:val="single" w:sz="4" w:space="0" w:color="55565A" w:themeColor="text2"/>
              <w:right w:val="single" w:sz="18" w:space="0" w:color="55565A" w:themeColor="text2"/>
            </w:tcBorders>
            <w:vAlign w:val="center"/>
          </w:tcPr>
          <w:p w:rsidR="00675E1D" w:rsidRPr="00F73B15" w:rsidRDefault="00675E1D" w:rsidP="00B418A3">
            <w:pPr>
              <w:pStyle w:val="CheckBullet"/>
              <w:numPr>
                <w:ilvl w:val="0"/>
                <w:numId w:val="0"/>
              </w:numPr>
              <w:jc w:val="both"/>
            </w:pPr>
            <w:r>
              <w:t>Yes, the firm will process .tif files</w:t>
            </w:r>
          </w:p>
        </w:tc>
      </w:tr>
      <w:tr w:rsidR="00675E1D" w:rsidRPr="00F73B15" w:rsidTr="00FA4A48">
        <w:trPr>
          <w:trHeight w:val="370"/>
        </w:trPr>
        <w:tc>
          <w:tcPr>
            <w:tcW w:w="5587" w:type="dxa"/>
            <w:vMerge/>
            <w:tcBorders>
              <w:left w:val="single" w:sz="18" w:space="0" w:color="55565A" w:themeColor="text2"/>
              <w:bottom w:val="single" w:sz="18" w:space="0" w:color="55565A" w:themeColor="text2"/>
              <w:right w:val="single" w:sz="4" w:space="0" w:color="55565A" w:themeColor="text2"/>
            </w:tcBorders>
          </w:tcPr>
          <w:p w:rsidR="00675E1D" w:rsidRDefault="00675E1D" w:rsidP="00FA4A48">
            <w:pPr>
              <w:pStyle w:val="CheckBullet"/>
              <w:numPr>
                <w:ilvl w:val="0"/>
                <w:numId w:val="0"/>
              </w:numPr>
              <w:jc w:val="both"/>
            </w:pPr>
          </w:p>
        </w:tc>
        <w:sdt>
          <w:sdtPr>
            <w:rPr>
              <w:sz w:val="28"/>
            </w:rPr>
            <w:id w:val="1437714506"/>
            <w14:checkbox>
              <w14:checked w14:val="0"/>
              <w14:checkedState w14:val="2612" w14:font="MS Gothic"/>
              <w14:uncheckedState w14:val="2610" w14:font="MS Gothic"/>
            </w14:checkbox>
          </w:sdtPr>
          <w:sdtEndPr/>
          <w:sdtContent>
            <w:tc>
              <w:tcPr>
                <w:tcW w:w="540" w:type="dxa"/>
                <w:tcBorders>
                  <w:top w:val="single" w:sz="4" w:space="0" w:color="55565A" w:themeColor="text2"/>
                  <w:left w:val="single" w:sz="4" w:space="0" w:color="55565A" w:themeColor="text2"/>
                  <w:bottom w:val="single" w:sz="18" w:space="0" w:color="55565A" w:themeColor="text2"/>
                  <w:right w:val="single" w:sz="4" w:space="0" w:color="55565A" w:themeColor="text2"/>
                </w:tcBorders>
                <w:shd w:val="pct25" w:color="FFFF99" w:fill="auto"/>
                <w:vAlign w:val="center"/>
              </w:tcPr>
              <w:p w:rsidR="00675E1D" w:rsidRPr="00FF3D4D" w:rsidRDefault="00675E1D" w:rsidP="00B418A3">
                <w:pPr>
                  <w:pStyle w:val="CheckBullet"/>
                  <w:numPr>
                    <w:ilvl w:val="0"/>
                    <w:numId w:val="0"/>
                  </w:numPr>
                  <w:jc w:val="both"/>
                  <w:rPr>
                    <w:sz w:val="28"/>
                  </w:rPr>
                </w:pPr>
                <w:r>
                  <w:rPr>
                    <w:rFonts w:ascii="MS Gothic" w:eastAsia="MS Gothic" w:hAnsi="MS Gothic" w:hint="eastAsia"/>
                    <w:sz w:val="28"/>
                  </w:rPr>
                  <w:t>☐</w:t>
                </w:r>
              </w:p>
            </w:tc>
          </w:sdtContent>
        </w:sdt>
        <w:tc>
          <w:tcPr>
            <w:tcW w:w="4680" w:type="dxa"/>
            <w:gridSpan w:val="2"/>
            <w:tcBorders>
              <w:top w:val="single" w:sz="4" w:space="0" w:color="55565A" w:themeColor="text2"/>
              <w:left w:val="single" w:sz="4" w:space="0" w:color="55565A" w:themeColor="text2"/>
              <w:bottom w:val="single" w:sz="18" w:space="0" w:color="55565A" w:themeColor="text2"/>
              <w:right w:val="single" w:sz="18" w:space="0" w:color="55565A" w:themeColor="text2"/>
            </w:tcBorders>
            <w:vAlign w:val="center"/>
          </w:tcPr>
          <w:p w:rsidR="00675E1D" w:rsidRPr="00F73B15" w:rsidRDefault="00675E1D" w:rsidP="00B418A3">
            <w:pPr>
              <w:pStyle w:val="CheckBullet"/>
              <w:numPr>
                <w:ilvl w:val="0"/>
                <w:numId w:val="0"/>
              </w:numPr>
              <w:jc w:val="both"/>
            </w:pPr>
            <w:r>
              <w:t>No, the firm will not process .tif files</w:t>
            </w:r>
          </w:p>
        </w:tc>
      </w:tr>
      <w:tr w:rsidR="00675E1D" w:rsidRPr="00F73B15" w:rsidTr="00FA4A48">
        <w:trPr>
          <w:trHeight w:val="343"/>
        </w:trPr>
        <w:tc>
          <w:tcPr>
            <w:tcW w:w="5587" w:type="dxa"/>
            <w:vMerge w:val="restart"/>
            <w:tcBorders>
              <w:top w:val="single" w:sz="18" w:space="0" w:color="55565A" w:themeColor="text2"/>
              <w:left w:val="single" w:sz="18" w:space="0" w:color="55565A" w:themeColor="text2"/>
              <w:right w:val="single" w:sz="4" w:space="0" w:color="55565A" w:themeColor="text2"/>
            </w:tcBorders>
          </w:tcPr>
          <w:p w:rsidR="00675E1D" w:rsidRDefault="00675E1D" w:rsidP="00FA4A48">
            <w:pPr>
              <w:pStyle w:val="CheckBullet"/>
              <w:numPr>
                <w:ilvl w:val="0"/>
                <w:numId w:val="0"/>
              </w:numPr>
              <w:jc w:val="both"/>
            </w:pPr>
            <w:r>
              <w:t>Symphony OCR has the ability to OCR email (.msg) attachments th</w:t>
            </w:r>
            <w:r w:rsidR="00FA4A48">
              <w:t>at have been saved to Worldox.</w:t>
            </w:r>
          </w:p>
        </w:tc>
        <w:tc>
          <w:tcPr>
            <w:tcW w:w="5220" w:type="dxa"/>
            <w:gridSpan w:val="3"/>
            <w:tcBorders>
              <w:top w:val="single" w:sz="18" w:space="0" w:color="55565A" w:themeColor="text2"/>
              <w:left w:val="single" w:sz="4" w:space="0" w:color="55565A" w:themeColor="text2"/>
              <w:bottom w:val="single" w:sz="4" w:space="0" w:color="55565A" w:themeColor="text2"/>
              <w:right w:val="single" w:sz="18" w:space="0" w:color="55565A" w:themeColor="text2"/>
            </w:tcBorders>
            <w:shd w:val="clear" w:color="FFFF99" w:fill="auto"/>
            <w:vAlign w:val="center"/>
          </w:tcPr>
          <w:p w:rsidR="00675E1D" w:rsidRDefault="00675E1D" w:rsidP="00B418A3">
            <w:pPr>
              <w:spacing w:after="0" w:line="240" w:lineRule="auto"/>
            </w:pPr>
            <w:r>
              <w:t>Determine if the firm wishes to process attachments:</w:t>
            </w:r>
          </w:p>
        </w:tc>
      </w:tr>
      <w:tr w:rsidR="00675E1D" w:rsidRPr="00F73B15" w:rsidTr="00FA4A48">
        <w:trPr>
          <w:trHeight w:val="344"/>
        </w:trPr>
        <w:tc>
          <w:tcPr>
            <w:tcW w:w="5587" w:type="dxa"/>
            <w:vMerge/>
            <w:tcBorders>
              <w:top w:val="single" w:sz="18" w:space="0" w:color="55565A" w:themeColor="text2"/>
              <w:left w:val="single" w:sz="18" w:space="0" w:color="55565A" w:themeColor="text2"/>
              <w:right w:val="single" w:sz="4" w:space="0" w:color="55565A" w:themeColor="text2"/>
            </w:tcBorders>
          </w:tcPr>
          <w:p w:rsidR="00675E1D" w:rsidRPr="00F73B15" w:rsidRDefault="00675E1D" w:rsidP="00FA4A48">
            <w:pPr>
              <w:pStyle w:val="CheckBullet"/>
              <w:numPr>
                <w:ilvl w:val="0"/>
                <w:numId w:val="0"/>
              </w:numPr>
              <w:jc w:val="both"/>
            </w:pPr>
          </w:p>
        </w:tc>
        <w:sdt>
          <w:sdtPr>
            <w:rPr>
              <w:sz w:val="28"/>
            </w:rPr>
            <w:id w:val="432714175"/>
            <w14:checkbox>
              <w14:checked w14:val="0"/>
              <w14:checkedState w14:val="2612" w14:font="MS Gothic"/>
              <w14:uncheckedState w14:val="2610" w14:font="MS Gothic"/>
            </w14:checkbox>
          </w:sdtPr>
          <w:sdtEndPr/>
          <w:sdtContent>
            <w:tc>
              <w:tcPr>
                <w:tcW w:w="540" w:type="dxa"/>
                <w:tcBorders>
                  <w:top w:val="single" w:sz="4" w:space="0" w:color="55565A" w:themeColor="text2"/>
                  <w:left w:val="single" w:sz="4" w:space="0" w:color="55565A" w:themeColor="text2"/>
                  <w:bottom w:val="single" w:sz="4" w:space="0" w:color="55565A" w:themeColor="text2"/>
                  <w:right w:val="single" w:sz="4" w:space="0" w:color="55565A" w:themeColor="text2"/>
                </w:tcBorders>
                <w:shd w:val="pct25" w:color="FFFF99" w:fill="auto"/>
                <w:vAlign w:val="center"/>
              </w:tcPr>
              <w:p w:rsidR="00675E1D" w:rsidRPr="00FF3D4D" w:rsidRDefault="00675E1D" w:rsidP="00B418A3">
                <w:pPr>
                  <w:pStyle w:val="CheckBullet"/>
                  <w:numPr>
                    <w:ilvl w:val="0"/>
                    <w:numId w:val="0"/>
                  </w:numPr>
                  <w:jc w:val="both"/>
                  <w:rPr>
                    <w:sz w:val="28"/>
                  </w:rPr>
                </w:pPr>
                <w:r>
                  <w:rPr>
                    <w:rFonts w:ascii="MS Gothic" w:eastAsia="MS Gothic" w:hAnsi="MS Gothic" w:hint="eastAsia"/>
                    <w:sz w:val="28"/>
                  </w:rPr>
                  <w:t>☐</w:t>
                </w:r>
              </w:p>
            </w:tc>
          </w:sdtContent>
        </w:sdt>
        <w:tc>
          <w:tcPr>
            <w:tcW w:w="4680" w:type="dxa"/>
            <w:gridSpan w:val="2"/>
            <w:tcBorders>
              <w:top w:val="single" w:sz="4" w:space="0" w:color="55565A" w:themeColor="text2"/>
              <w:left w:val="single" w:sz="4" w:space="0" w:color="55565A" w:themeColor="text2"/>
              <w:bottom w:val="single" w:sz="4" w:space="0" w:color="55565A" w:themeColor="text2"/>
              <w:right w:val="single" w:sz="18" w:space="0" w:color="55565A" w:themeColor="text2"/>
            </w:tcBorders>
            <w:vAlign w:val="center"/>
          </w:tcPr>
          <w:p w:rsidR="00675E1D" w:rsidRPr="00F73B15" w:rsidRDefault="00675E1D" w:rsidP="00B418A3">
            <w:pPr>
              <w:spacing w:after="0" w:line="240" w:lineRule="auto"/>
            </w:pPr>
            <w:r>
              <w:t xml:space="preserve">Yes, the firm will process email attachments </w:t>
            </w:r>
          </w:p>
        </w:tc>
      </w:tr>
      <w:tr w:rsidR="00675E1D" w:rsidRPr="00F73B15" w:rsidTr="00FA4A48">
        <w:trPr>
          <w:trHeight w:val="335"/>
        </w:trPr>
        <w:tc>
          <w:tcPr>
            <w:tcW w:w="5587" w:type="dxa"/>
            <w:vMerge/>
            <w:tcBorders>
              <w:top w:val="single" w:sz="18" w:space="0" w:color="55565A" w:themeColor="text2"/>
              <w:left w:val="single" w:sz="18" w:space="0" w:color="55565A" w:themeColor="text2"/>
              <w:bottom w:val="single" w:sz="18" w:space="0" w:color="55565A" w:themeColor="text2"/>
              <w:right w:val="single" w:sz="4" w:space="0" w:color="55565A" w:themeColor="text2"/>
            </w:tcBorders>
          </w:tcPr>
          <w:p w:rsidR="00675E1D" w:rsidRDefault="00675E1D" w:rsidP="00FA4A48">
            <w:pPr>
              <w:spacing w:after="0" w:line="240" w:lineRule="auto"/>
              <w:jc w:val="both"/>
            </w:pPr>
          </w:p>
        </w:tc>
        <w:sdt>
          <w:sdtPr>
            <w:rPr>
              <w:sz w:val="28"/>
            </w:rPr>
            <w:id w:val="1641308023"/>
            <w14:checkbox>
              <w14:checked w14:val="0"/>
              <w14:checkedState w14:val="2612" w14:font="MS Gothic"/>
              <w14:uncheckedState w14:val="2610" w14:font="MS Gothic"/>
            </w14:checkbox>
          </w:sdtPr>
          <w:sdtEndPr/>
          <w:sdtContent>
            <w:tc>
              <w:tcPr>
                <w:tcW w:w="540" w:type="dxa"/>
                <w:tcBorders>
                  <w:top w:val="single" w:sz="4" w:space="0" w:color="55565A" w:themeColor="text2"/>
                  <w:left w:val="single" w:sz="4" w:space="0" w:color="55565A" w:themeColor="text2"/>
                  <w:bottom w:val="single" w:sz="18" w:space="0" w:color="55565A" w:themeColor="text2"/>
                  <w:right w:val="single" w:sz="4" w:space="0" w:color="55565A" w:themeColor="text2"/>
                </w:tcBorders>
                <w:shd w:val="pct25" w:color="FFFF99" w:fill="auto"/>
                <w:vAlign w:val="center"/>
              </w:tcPr>
              <w:p w:rsidR="00675E1D" w:rsidRPr="00FF3D4D" w:rsidRDefault="00675E1D" w:rsidP="00B418A3">
                <w:pPr>
                  <w:pStyle w:val="CheckBullet"/>
                  <w:numPr>
                    <w:ilvl w:val="0"/>
                    <w:numId w:val="0"/>
                  </w:numPr>
                  <w:jc w:val="both"/>
                  <w:rPr>
                    <w:sz w:val="28"/>
                  </w:rPr>
                </w:pPr>
                <w:r>
                  <w:rPr>
                    <w:rFonts w:ascii="MS Gothic" w:eastAsia="MS Gothic" w:hAnsi="MS Gothic" w:hint="eastAsia"/>
                    <w:sz w:val="28"/>
                  </w:rPr>
                  <w:t>☐</w:t>
                </w:r>
              </w:p>
            </w:tc>
          </w:sdtContent>
        </w:sdt>
        <w:tc>
          <w:tcPr>
            <w:tcW w:w="4680" w:type="dxa"/>
            <w:gridSpan w:val="2"/>
            <w:tcBorders>
              <w:top w:val="single" w:sz="4" w:space="0" w:color="55565A" w:themeColor="text2"/>
              <w:left w:val="single" w:sz="4" w:space="0" w:color="55565A" w:themeColor="text2"/>
              <w:bottom w:val="single" w:sz="18" w:space="0" w:color="55565A" w:themeColor="text2"/>
              <w:right w:val="single" w:sz="18" w:space="0" w:color="55565A" w:themeColor="text2"/>
            </w:tcBorders>
            <w:vAlign w:val="center"/>
          </w:tcPr>
          <w:p w:rsidR="00675E1D" w:rsidRPr="00F73B15" w:rsidRDefault="00675E1D" w:rsidP="00B418A3">
            <w:pPr>
              <w:spacing w:after="0" w:line="240" w:lineRule="auto"/>
            </w:pPr>
            <w:r>
              <w:t>No, the firm will not process  email attachments</w:t>
            </w:r>
          </w:p>
        </w:tc>
      </w:tr>
      <w:tr w:rsidR="00675E1D" w:rsidRPr="00F73B15" w:rsidTr="00FA4A48">
        <w:trPr>
          <w:trHeight w:val="640"/>
        </w:trPr>
        <w:tc>
          <w:tcPr>
            <w:tcW w:w="5587" w:type="dxa"/>
            <w:vMerge w:val="restart"/>
            <w:tcBorders>
              <w:top w:val="single" w:sz="18" w:space="0" w:color="55565A" w:themeColor="text2"/>
              <w:left w:val="single" w:sz="18" w:space="0" w:color="55565A" w:themeColor="text2"/>
              <w:right w:val="single" w:sz="4" w:space="0" w:color="55565A" w:themeColor="text2"/>
            </w:tcBorders>
          </w:tcPr>
          <w:p w:rsidR="00675E1D" w:rsidRPr="00F73B15" w:rsidRDefault="00675E1D" w:rsidP="00FA4A48">
            <w:pPr>
              <w:pStyle w:val="CheckBullet"/>
              <w:numPr>
                <w:ilvl w:val="0"/>
                <w:numId w:val="0"/>
              </w:numPr>
              <w:jc w:val="both"/>
            </w:pPr>
            <w:r>
              <w:t xml:space="preserve">Symphony OCR can email status notifications to the Symphony Administrator for the firm.  These can be configured to send daily, only when there are warnings, or only when there are errors.  See </w:t>
            </w:r>
            <w:hyperlink r:id="rId9" w:history="1">
              <w:r w:rsidRPr="00D569CB">
                <w:rPr>
                  <w:rStyle w:val="Hyperlink"/>
                </w:rPr>
                <w:t>Notifications</w:t>
              </w:r>
            </w:hyperlink>
            <w:r>
              <w:t xml:space="preserve"> for more information.</w:t>
            </w:r>
          </w:p>
        </w:tc>
        <w:tc>
          <w:tcPr>
            <w:tcW w:w="5220" w:type="dxa"/>
            <w:gridSpan w:val="3"/>
            <w:tcBorders>
              <w:top w:val="single" w:sz="18" w:space="0" w:color="55565A" w:themeColor="text2"/>
              <w:left w:val="single" w:sz="4" w:space="0" w:color="55565A" w:themeColor="text2"/>
              <w:bottom w:val="single" w:sz="4" w:space="0" w:color="55565A" w:themeColor="text2"/>
              <w:right w:val="single" w:sz="18" w:space="0" w:color="55565A" w:themeColor="text2"/>
            </w:tcBorders>
            <w:vAlign w:val="center"/>
          </w:tcPr>
          <w:p w:rsidR="00675E1D" w:rsidRPr="00F73B15" w:rsidRDefault="00675E1D" w:rsidP="00B418A3">
            <w:pPr>
              <w:spacing w:after="0" w:line="240" w:lineRule="auto"/>
            </w:pPr>
            <w:r>
              <w:t>Determine the users who should receive notifications and the frequency:</w:t>
            </w:r>
          </w:p>
        </w:tc>
      </w:tr>
      <w:tr w:rsidR="00675E1D" w:rsidRPr="00F73B15" w:rsidTr="008442FB">
        <w:trPr>
          <w:trHeight w:val="318"/>
        </w:trPr>
        <w:tc>
          <w:tcPr>
            <w:tcW w:w="5587" w:type="dxa"/>
            <w:vMerge/>
            <w:tcBorders>
              <w:left w:val="single" w:sz="18" w:space="0" w:color="55565A" w:themeColor="text2"/>
              <w:right w:val="single" w:sz="4" w:space="0" w:color="55565A" w:themeColor="text2"/>
            </w:tcBorders>
            <w:vAlign w:val="center"/>
          </w:tcPr>
          <w:p w:rsidR="00675E1D" w:rsidRDefault="00675E1D" w:rsidP="00B418A3">
            <w:pPr>
              <w:spacing w:after="0" w:line="240" w:lineRule="auto"/>
            </w:pPr>
          </w:p>
        </w:tc>
        <w:tc>
          <w:tcPr>
            <w:tcW w:w="2790" w:type="dxa"/>
            <w:gridSpan w:val="2"/>
            <w:tcBorders>
              <w:top w:val="single" w:sz="4" w:space="0" w:color="55565A" w:themeColor="text2"/>
              <w:left w:val="single" w:sz="4" w:space="0" w:color="55565A" w:themeColor="text2"/>
              <w:bottom w:val="single" w:sz="4" w:space="0" w:color="55565A" w:themeColor="text2"/>
              <w:right w:val="single" w:sz="4" w:space="0" w:color="55565A" w:themeColor="text2"/>
            </w:tcBorders>
            <w:vAlign w:val="center"/>
          </w:tcPr>
          <w:p w:rsidR="00675E1D" w:rsidRPr="008A21BB" w:rsidRDefault="00675E1D" w:rsidP="00B418A3">
            <w:pPr>
              <w:spacing w:after="0" w:line="240" w:lineRule="auto"/>
              <w:rPr>
                <w:b/>
              </w:rPr>
            </w:pPr>
            <w:r>
              <w:rPr>
                <w:b/>
              </w:rPr>
              <w:t>Email Address</w:t>
            </w:r>
          </w:p>
        </w:tc>
        <w:tc>
          <w:tcPr>
            <w:tcW w:w="2430" w:type="dxa"/>
            <w:tcBorders>
              <w:top w:val="single" w:sz="4" w:space="0" w:color="55565A" w:themeColor="text2"/>
              <w:left w:val="single" w:sz="4" w:space="0" w:color="55565A" w:themeColor="text2"/>
              <w:bottom w:val="single" w:sz="4" w:space="0" w:color="55565A" w:themeColor="text2"/>
              <w:right w:val="single" w:sz="18" w:space="0" w:color="55565A" w:themeColor="text2"/>
            </w:tcBorders>
            <w:vAlign w:val="center"/>
          </w:tcPr>
          <w:p w:rsidR="00675E1D" w:rsidRPr="008A21BB" w:rsidRDefault="00675E1D" w:rsidP="00B418A3">
            <w:pPr>
              <w:spacing w:after="0" w:line="240" w:lineRule="auto"/>
              <w:rPr>
                <w:b/>
              </w:rPr>
            </w:pPr>
            <w:r w:rsidRPr="008A21BB">
              <w:rPr>
                <w:b/>
              </w:rPr>
              <w:t>When</w:t>
            </w:r>
          </w:p>
        </w:tc>
      </w:tr>
      <w:tr w:rsidR="00675E1D" w:rsidRPr="00F73B15" w:rsidTr="008442FB">
        <w:trPr>
          <w:trHeight w:val="451"/>
        </w:trPr>
        <w:tc>
          <w:tcPr>
            <w:tcW w:w="5587" w:type="dxa"/>
            <w:vMerge/>
            <w:tcBorders>
              <w:left w:val="single" w:sz="18" w:space="0" w:color="55565A" w:themeColor="text2"/>
              <w:right w:val="single" w:sz="4" w:space="0" w:color="55565A" w:themeColor="text2"/>
            </w:tcBorders>
            <w:vAlign w:val="center"/>
          </w:tcPr>
          <w:p w:rsidR="00675E1D" w:rsidRDefault="00675E1D" w:rsidP="00B418A3">
            <w:pPr>
              <w:spacing w:after="0" w:line="240" w:lineRule="auto"/>
            </w:pPr>
          </w:p>
        </w:tc>
        <w:tc>
          <w:tcPr>
            <w:tcW w:w="2790" w:type="dxa"/>
            <w:gridSpan w:val="2"/>
            <w:tcBorders>
              <w:top w:val="single" w:sz="4" w:space="0" w:color="55565A" w:themeColor="text2"/>
              <w:left w:val="single" w:sz="4" w:space="0" w:color="55565A" w:themeColor="text2"/>
              <w:bottom w:val="single" w:sz="4" w:space="0" w:color="55565A" w:themeColor="text2"/>
              <w:right w:val="single" w:sz="4" w:space="0" w:color="55565A" w:themeColor="text2"/>
            </w:tcBorders>
            <w:shd w:val="pct25" w:color="FFFF99" w:fill="auto"/>
            <w:vAlign w:val="center"/>
          </w:tcPr>
          <w:p w:rsidR="00675E1D" w:rsidRDefault="00675E1D" w:rsidP="00B418A3">
            <w:pPr>
              <w:spacing w:after="0" w:line="240" w:lineRule="auto"/>
            </w:pPr>
          </w:p>
        </w:tc>
        <w:sdt>
          <w:sdtPr>
            <w:id w:val="104936962"/>
            <w:placeholder>
              <w:docPart w:val="6737345FBC6E41F082D2F67780232F94"/>
            </w:placeholder>
            <w:showingPlcHdr/>
            <w:dropDownList>
              <w:listItem w:displayText="Choose an item" w:value="Choose an item"/>
              <w:listItem w:displayText="Daily" w:value="Daily"/>
              <w:listItem w:displayText="For warnings or errors" w:value="For warnings or errors"/>
              <w:listItem w:displayText="Only for errors" w:value="Only for errors"/>
            </w:dropDownList>
          </w:sdtPr>
          <w:sdtEndPr/>
          <w:sdtContent>
            <w:tc>
              <w:tcPr>
                <w:tcW w:w="2430" w:type="dxa"/>
                <w:tcBorders>
                  <w:top w:val="single" w:sz="4" w:space="0" w:color="55565A" w:themeColor="text2"/>
                  <w:left w:val="single" w:sz="4" w:space="0" w:color="55565A" w:themeColor="text2"/>
                  <w:bottom w:val="single" w:sz="4" w:space="0" w:color="55565A" w:themeColor="text2"/>
                  <w:right w:val="single" w:sz="18" w:space="0" w:color="55565A" w:themeColor="text2"/>
                </w:tcBorders>
                <w:shd w:val="pct25" w:color="FFFF99" w:fill="auto"/>
                <w:vAlign w:val="center"/>
              </w:tcPr>
              <w:p w:rsidR="00675E1D" w:rsidRDefault="00675E1D" w:rsidP="00B418A3">
                <w:pPr>
                  <w:spacing w:after="0" w:line="240" w:lineRule="auto"/>
                </w:pPr>
                <w:r w:rsidRPr="005F1EC4">
                  <w:rPr>
                    <w:rStyle w:val="PlaceholderText"/>
                  </w:rPr>
                  <w:t>Choose an item.</w:t>
                </w:r>
              </w:p>
            </w:tc>
          </w:sdtContent>
        </w:sdt>
      </w:tr>
      <w:tr w:rsidR="007F03E1" w:rsidRPr="00F73B15" w:rsidTr="00FA4A48">
        <w:trPr>
          <w:trHeight w:val="429"/>
        </w:trPr>
        <w:tc>
          <w:tcPr>
            <w:tcW w:w="5587" w:type="dxa"/>
            <w:vMerge/>
            <w:tcBorders>
              <w:left w:val="single" w:sz="18" w:space="0" w:color="55565A" w:themeColor="text2"/>
              <w:right w:val="single" w:sz="4" w:space="0" w:color="55565A" w:themeColor="text2"/>
            </w:tcBorders>
            <w:vAlign w:val="center"/>
          </w:tcPr>
          <w:p w:rsidR="007F03E1" w:rsidRDefault="007F03E1" w:rsidP="00B418A3">
            <w:pPr>
              <w:spacing w:after="0" w:line="240" w:lineRule="auto"/>
            </w:pPr>
          </w:p>
        </w:tc>
        <w:tc>
          <w:tcPr>
            <w:tcW w:w="2790" w:type="dxa"/>
            <w:gridSpan w:val="2"/>
            <w:tcBorders>
              <w:top w:val="single" w:sz="4" w:space="0" w:color="55565A" w:themeColor="text2"/>
              <w:left w:val="single" w:sz="4" w:space="0" w:color="55565A" w:themeColor="text2"/>
              <w:bottom w:val="single" w:sz="8" w:space="0" w:color="55565A" w:themeColor="text2"/>
              <w:right w:val="single" w:sz="4" w:space="0" w:color="55565A" w:themeColor="text2"/>
            </w:tcBorders>
            <w:shd w:val="pct25" w:color="FFFF99" w:fill="auto"/>
            <w:vAlign w:val="center"/>
          </w:tcPr>
          <w:p w:rsidR="007F03E1" w:rsidRDefault="007F03E1" w:rsidP="008442FB">
            <w:pPr>
              <w:spacing w:after="0" w:line="240" w:lineRule="auto"/>
            </w:pPr>
          </w:p>
        </w:tc>
        <w:sdt>
          <w:sdtPr>
            <w:id w:val="1960681135"/>
            <w:showingPlcHdr/>
            <w:dropDownList>
              <w:listItem w:displayText="Choose an item" w:value="Choose an item"/>
              <w:listItem w:displayText="Daily" w:value="Daily"/>
              <w:listItem w:displayText="For warnings or errors" w:value="For warnings or errors"/>
              <w:listItem w:displayText="Only for errors" w:value="Only for errors"/>
            </w:dropDownList>
          </w:sdtPr>
          <w:sdtEndPr/>
          <w:sdtContent>
            <w:tc>
              <w:tcPr>
                <w:tcW w:w="2430" w:type="dxa"/>
                <w:tcBorders>
                  <w:top w:val="single" w:sz="4" w:space="0" w:color="55565A" w:themeColor="text2"/>
                  <w:left w:val="single" w:sz="4" w:space="0" w:color="55565A" w:themeColor="text2"/>
                  <w:bottom w:val="single" w:sz="8" w:space="0" w:color="55565A" w:themeColor="text2"/>
                  <w:right w:val="single" w:sz="18" w:space="0" w:color="55565A" w:themeColor="text2"/>
                </w:tcBorders>
                <w:shd w:val="pct25" w:color="FFFF99" w:fill="auto"/>
                <w:vAlign w:val="center"/>
              </w:tcPr>
              <w:p w:rsidR="007F03E1" w:rsidRDefault="007F03E1" w:rsidP="008442FB">
                <w:pPr>
                  <w:spacing w:after="0" w:line="240" w:lineRule="auto"/>
                </w:pPr>
                <w:r w:rsidRPr="005F1EC4">
                  <w:rPr>
                    <w:rStyle w:val="PlaceholderText"/>
                  </w:rPr>
                  <w:t>Choose an item.</w:t>
                </w:r>
              </w:p>
            </w:tc>
          </w:sdtContent>
        </w:sdt>
      </w:tr>
      <w:tr w:rsidR="007F03E1" w:rsidRPr="00F73B15" w:rsidTr="00FA4A48">
        <w:trPr>
          <w:trHeight w:val="429"/>
        </w:trPr>
        <w:tc>
          <w:tcPr>
            <w:tcW w:w="5587" w:type="dxa"/>
            <w:vMerge/>
            <w:tcBorders>
              <w:left w:val="single" w:sz="18" w:space="0" w:color="55565A" w:themeColor="text2"/>
              <w:bottom w:val="single" w:sz="18" w:space="0" w:color="55565A" w:themeColor="text2"/>
              <w:right w:val="single" w:sz="4" w:space="0" w:color="55565A" w:themeColor="text2"/>
            </w:tcBorders>
            <w:vAlign w:val="center"/>
          </w:tcPr>
          <w:p w:rsidR="007F03E1" w:rsidRDefault="007F03E1" w:rsidP="00B418A3">
            <w:pPr>
              <w:spacing w:after="0" w:line="240" w:lineRule="auto"/>
            </w:pPr>
          </w:p>
        </w:tc>
        <w:tc>
          <w:tcPr>
            <w:tcW w:w="2790" w:type="dxa"/>
            <w:gridSpan w:val="2"/>
            <w:tcBorders>
              <w:top w:val="single" w:sz="8" w:space="0" w:color="55565A" w:themeColor="text2"/>
              <w:left w:val="single" w:sz="4" w:space="0" w:color="55565A" w:themeColor="text2"/>
              <w:bottom w:val="single" w:sz="18" w:space="0" w:color="55565A" w:themeColor="text2"/>
              <w:right w:val="single" w:sz="4" w:space="0" w:color="55565A" w:themeColor="text2"/>
            </w:tcBorders>
            <w:shd w:val="pct25" w:color="FFFF99" w:fill="auto"/>
            <w:vAlign w:val="center"/>
          </w:tcPr>
          <w:p w:rsidR="007F03E1" w:rsidRDefault="007F03E1" w:rsidP="008442FB">
            <w:pPr>
              <w:spacing w:after="0" w:line="240" w:lineRule="auto"/>
            </w:pPr>
          </w:p>
        </w:tc>
        <w:sdt>
          <w:sdtPr>
            <w:id w:val="212000383"/>
            <w:showingPlcHdr/>
            <w:dropDownList>
              <w:listItem w:displayText="Choose an item" w:value="Choose an item"/>
              <w:listItem w:displayText="Daily" w:value="Daily"/>
              <w:listItem w:displayText="For warnings or errors" w:value="For warnings or errors"/>
              <w:listItem w:displayText="Only for errors" w:value="Only for errors"/>
            </w:dropDownList>
          </w:sdtPr>
          <w:sdtEndPr/>
          <w:sdtContent>
            <w:tc>
              <w:tcPr>
                <w:tcW w:w="2430" w:type="dxa"/>
                <w:tcBorders>
                  <w:top w:val="single" w:sz="8" w:space="0" w:color="55565A" w:themeColor="text2"/>
                  <w:left w:val="single" w:sz="4" w:space="0" w:color="55565A" w:themeColor="text2"/>
                  <w:bottom w:val="single" w:sz="18" w:space="0" w:color="55565A" w:themeColor="text2"/>
                  <w:right w:val="single" w:sz="18" w:space="0" w:color="55565A" w:themeColor="text2"/>
                </w:tcBorders>
                <w:shd w:val="pct25" w:color="FFFF99" w:fill="auto"/>
                <w:vAlign w:val="center"/>
              </w:tcPr>
              <w:p w:rsidR="007F03E1" w:rsidRDefault="007F03E1" w:rsidP="008442FB">
                <w:pPr>
                  <w:spacing w:after="0" w:line="240" w:lineRule="auto"/>
                </w:pPr>
                <w:r w:rsidRPr="005F1EC4">
                  <w:rPr>
                    <w:rStyle w:val="PlaceholderText"/>
                  </w:rPr>
                  <w:t>Choose an item.</w:t>
                </w:r>
              </w:p>
            </w:tc>
          </w:sdtContent>
        </w:sdt>
      </w:tr>
    </w:tbl>
    <w:p w:rsidR="007F03E1" w:rsidRDefault="007F03E1">
      <w:pPr>
        <w:rPr>
          <w:b/>
          <w:bCs/>
          <w:caps/>
        </w:rPr>
      </w:pPr>
      <w:r>
        <w:rPr>
          <w:b/>
          <w:bCs/>
          <w:caps/>
        </w:rPr>
        <w:br w:type="page"/>
      </w:r>
    </w:p>
    <w:tbl>
      <w:tblPr>
        <w:tblW w:w="108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00" w:firstRow="0" w:lastRow="0" w:firstColumn="0" w:lastColumn="0" w:noHBand="0" w:noVBand="0"/>
      </w:tblPr>
      <w:tblGrid>
        <w:gridCol w:w="450"/>
        <w:gridCol w:w="10357"/>
      </w:tblGrid>
      <w:tr w:rsidR="00675E1D" w:rsidRPr="00F73B15" w:rsidTr="008442FB">
        <w:trPr>
          <w:cantSplit/>
          <w:trHeight w:val="610"/>
        </w:trPr>
        <w:tc>
          <w:tcPr>
            <w:tcW w:w="10807" w:type="dxa"/>
            <w:gridSpan w:val="2"/>
            <w:tcBorders>
              <w:top w:val="single" w:sz="18" w:space="0" w:color="55565A" w:themeColor="text2"/>
              <w:left w:val="single" w:sz="18" w:space="0" w:color="55565A" w:themeColor="text2"/>
              <w:bottom w:val="single" w:sz="4" w:space="0" w:color="55565A" w:themeColor="text2"/>
              <w:right w:val="single" w:sz="18" w:space="0" w:color="55565A" w:themeColor="text2"/>
            </w:tcBorders>
            <w:shd w:val="clear" w:color="000000" w:fill="FFFFFF"/>
            <w:tcMar>
              <w:top w:w="0" w:type="dxa"/>
              <w:bottom w:w="0" w:type="dxa"/>
            </w:tcMar>
            <w:vAlign w:val="center"/>
          </w:tcPr>
          <w:p w:rsidR="00675E1D" w:rsidRPr="00CB253F" w:rsidRDefault="00675E1D" w:rsidP="00FA4A48">
            <w:pPr>
              <w:pStyle w:val="Heading2"/>
              <w:spacing w:before="120" w:after="120"/>
            </w:pPr>
            <w:r>
              <w:lastRenderedPageBreak/>
              <w:t>Prepare the Workstation for Installation</w:t>
            </w:r>
          </w:p>
        </w:tc>
      </w:tr>
      <w:tr w:rsidR="00675E1D" w:rsidRPr="00F73B15" w:rsidTr="008442FB">
        <w:trPr>
          <w:trHeight w:val="346"/>
        </w:trPr>
        <w:tc>
          <w:tcPr>
            <w:tcW w:w="450" w:type="dxa"/>
            <w:tcBorders>
              <w:top w:val="single" w:sz="4" w:space="0" w:color="55565A" w:themeColor="text2"/>
              <w:left w:val="single" w:sz="18" w:space="0" w:color="55565A" w:themeColor="text2"/>
              <w:bottom w:val="single" w:sz="4" w:space="0" w:color="55565A" w:themeColor="text2"/>
              <w:right w:val="single" w:sz="4" w:space="0" w:color="55565A" w:themeColor="text2"/>
            </w:tcBorders>
            <w:vAlign w:val="center"/>
          </w:tcPr>
          <w:p w:rsidR="00675E1D" w:rsidRPr="00F73B15" w:rsidRDefault="00675E1D" w:rsidP="00B418A3">
            <w:pPr>
              <w:pStyle w:val="CheckBullet"/>
              <w:jc w:val="center"/>
            </w:pPr>
          </w:p>
        </w:tc>
        <w:tc>
          <w:tcPr>
            <w:tcW w:w="10357" w:type="dxa"/>
            <w:tcBorders>
              <w:top w:val="single" w:sz="4" w:space="0" w:color="55565A" w:themeColor="text2"/>
              <w:left w:val="single" w:sz="4" w:space="0" w:color="55565A" w:themeColor="text2"/>
              <w:bottom w:val="single" w:sz="4" w:space="0" w:color="55565A" w:themeColor="text2"/>
              <w:right w:val="single" w:sz="18" w:space="0" w:color="55565A" w:themeColor="text2"/>
            </w:tcBorders>
            <w:vAlign w:val="center"/>
          </w:tcPr>
          <w:p w:rsidR="00675E1D" w:rsidRPr="00F73B15" w:rsidRDefault="00675E1D" w:rsidP="002631A2">
            <w:pPr>
              <w:pStyle w:val="CheckBullet"/>
              <w:numPr>
                <w:ilvl w:val="0"/>
                <w:numId w:val="0"/>
              </w:numPr>
            </w:pPr>
            <w:r>
              <w:t xml:space="preserve">Ensure the workstation to which you are installing Symphony OCR (typically the Indexer workstation for the firm) meets the </w:t>
            </w:r>
            <w:hyperlink r:id="rId10" w:history="1">
              <w:r w:rsidRPr="002558BF">
                <w:rPr>
                  <w:rStyle w:val="Hyperlink"/>
                </w:rPr>
                <w:t>Minimum System Requirements</w:t>
              </w:r>
            </w:hyperlink>
            <w:r w:rsidR="002631A2">
              <w:t>.</w:t>
            </w:r>
          </w:p>
        </w:tc>
      </w:tr>
      <w:tr w:rsidR="00675E1D" w:rsidRPr="00F73B15" w:rsidTr="008442FB">
        <w:trPr>
          <w:trHeight w:val="346"/>
        </w:trPr>
        <w:tc>
          <w:tcPr>
            <w:tcW w:w="450" w:type="dxa"/>
            <w:tcBorders>
              <w:top w:val="single" w:sz="4" w:space="0" w:color="55565A" w:themeColor="text2"/>
              <w:left w:val="single" w:sz="18" w:space="0" w:color="55565A" w:themeColor="text2"/>
              <w:bottom w:val="single" w:sz="4" w:space="0" w:color="55565A" w:themeColor="text2"/>
              <w:right w:val="single" w:sz="4" w:space="0" w:color="55565A" w:themeColor="text2"/>
            </w:tcBorders>
            <w:vAlign w:val="center"/>
          </w:tcPr>
          <w:p w:rsidR="00675E1D" w:rsidRPr="00F73B15" w:rsidRDefault="00675E1D" w:rsidP="00B418A3">
            <w:pPr>
              <w:pStyle w:val="CheckBullet"/>
              <w:jc w:val="center"/>
            </w:pPr>
          </w:p>
        </w:tc>
        <w:tc>
          <w:tcPr>
            <w:tcW w:w="10357" w:type="dxa"/>
            <w:tcBorders>
              <w:top w:val="single" w:sz="4" w:space="0" w:color="55565A" w:themeColor="text2"/>
              <w:left w:val="single" w:sz="4" w:space="0" w:color="55565A" w:themeColor="text2"/>
              <w:bottom w:val="single" w:sz="4" w:space="0" w:color="55565A" w:themeColor="text2"/>
              <w:right w:val="single" w:sz="18" w:space="0" w:color="55565A" w:themeColor="text2"/>
            </w:tcBorders>
            <w:vAlign w:val="center"/>
          </w:tcPr>
          <w:p w:rsidR="00675E1D" w:rsidRPr="00F73B15" w:rsidRDefault="00675E1D" w:rsidP="00B418A3">
            <w:pPr>
              <w:pStyle w:val="CheckBullet"/>
              <w:numPr>
                <w:ilvl w:val="0"/>
                <w:numId w:val="0"/>
              </w:numPr>
            </w:pPr>
            <w:r>
              <w:t xml:space="preserve">On the workstation to which you are installing Symphony OCR, launch ensure you launch Worldox as the user you intend to have Symphony OCR run as (e.g. 000000) to ensure that Worldox has fully initialized that user code on the workstation.  Once you’ve launched Worldox, feel free to close it again. </w:t>
            </w:r>
          </w:p>
        </w:tc>
      </w:tr>
      <w:tr w:rsidR="00675E1D" w:rsidRPr="00F73B15" w:rsidTr="008442FB">
        <w:trPr>
          <w:trHeight w:val="384"/>
        </w:trPr>
        <w:tc>
          <w:tcPr>
            <w:tcW w:w="450" w:type="dxa"/>
            <w:tcBorders>
              <w:top w:val="single" w:sz="4" w:space="0" w:color="55565A" w:themeColor="text2"/>
              <w:left w:val="single" w:sz="18" w:space="0" w:color="55565A" w:themeColor="text2"/>
              <w:bottom w:val="single" w:sz="4" w:space="0" w:color="55565A" w:themeColor="text2"/>
              <w:right w:val="single" w:sz="4" w:space="0" w:color="55565A" w:themeColor="text2"/>
            </w:tcBorders>
            <w:vAlign w:val="center"/>
          </w:tcPr>
          <w:p w:rsidR="00675E1D" w:rsidRPr="00F73B15" w:rsidRDefault="00675E1D" w:rsidP="00B418A3">
            <w:pPr>
              <w:pStyle w:val="CheckBullet"/>
              <w:jc w:val="center"/>
            </w:pPr>
          </w:p>
        </w:tc>
        <w:tc>
          <w:tcPr>
            <w:tcW w:w="10357" w:type="dxa"/>
            <w:tcBorders>
              <w:top w:val="single" w:sz="4" w:space="0" w:color="55565A" w:themeColor="text2"/>
              <w:left w:val="single" w:sz="4" w:space="0" w:color="55565A" w:themeColor="text2"/>
              <w:bottom w:val="single" w:sz="4" w:space="0" w:color="55565A" w:themeColor="text2"/>
              <w:right w:val="single" w:sz="18" w:space="0" w:color="55565A" w:themeColor="text2"/>
            </w:tcBorders>
            <w:vAlign w:val="center"/>
          </w:tcPr>
          <w:p w:rsidR="00675E1D" w:rsidRPr="00F73B15" w:rsidRDefault="00675E1D" w:rsidP="00B418A3">
            <w:pPr>
              <w:spacing w:after="0" w:line="240" w:lineRule="auto"/>
            </w:pPr>
            <w:r>
              <w:t>Ensure that the workstation is running a modern web browser</w:t>
            </w:r>
            <w:r w:rsidR="002631A2">
              <w:t>.</w:t>
            </w:r>
          </w:p>
        </w:tc>
      </w:tr>
      <w:tr w:rsidR="00675E1D" w:rsidRPr="00F73B15" w:rsidTr="008442FB">
        <w:trPr>
          <w:trHeight w:val="346"/>
        </w:trPr>
        <w:tc>
          <w:tcPr>
            <w:tcW w:w="450" w:type="dxa"/>
            <w:tcBorders>
              <w:top w:val="single" w:sz="4" w:space="0" w:color="55565A" w:themeColor="text2"/>
              <w:left w:val="single" w:sz="18" w:space="0" w:color="55565A" w:themeColor="text2"/>
              <w:bottom w:val="single" w:sz="4" w:space="0" w:color="55565A" w:themeColor="text2"/>
              <w:right w:val="single" w:sz="4" w:space="0" w:color="55565A" w:themeColor="text2"/>
            </w:tcBorders>
            <w:vAlign w:val="center"/>
          </w:tcPr>
          <w:p w:rsidR="00675E1D" w:rsidRPr="00F73B15" w:rsidRDefault="00675E1D" w:rsidP="00B418A3">
            <w:pPr>
              <w:pStyle w:val="CheckBullet"/>
              <w:jc w:val="center"/>
            </w:pPr>
          </w:p>
        </w:tc>
        <w:tc>
          <w:tcPr>
            <w:tcW w:w="10357" w:type="dxa"/>
            <w:tcBorders>
              <w:top w:val="single" w:sz="4" w:space="0" w:color="55565A" w:themeColor="text2"/>
              <w:left w:val="single" w:sz="4" w:space="0" w:color="55565A" w:themeColor="text2"/>
              <w:bottom w:val="single" w:sz="4" w:space="0" w:color="55565A" w:themeColor="text2"/>
              <w:right w:val="single" w:sz="18" w:space="0" w:color="55565A" w:themeColor="text2"/>
            </w:tcBorders>
            <w:vAlign w:val="center"/>
          </w:tcPr>
          <w:p w:rsidR="00675E1D" w:rsidRPr="00F73B15" w:rsidRDefault="00675E1D" w:rsidP="00B418A3">
            <w:pPr>
              <w:spacing w:after="0" w:line="240" w:lineRule="auto"/>
            </w:pPr>
            <w:r>
              <w:t xml:space="preserve">If the firm has opted to process .msg (email) attachments, see </w:t>
            </w:r>
            <w:hyperlink r:id="rId11" w:history="1">
              <w:r w:rsidRPr="00CB253F">
                <w:rPr>
                  <w:rStyle w:val="Hyperlink"/>
                </w:rPr>
                <w:t>Indexing Email Attachments</w:t>
              </w:r>
            </w:hyperlink>
            <w:r w:rsidRPr="00CB253F">
              <w:t xml:space="preserve"> to enable the Worldox Indexer to process the text</w:t>
            </w:r>
            <w:r w:rsidR="002631A2">
              <w:t>.</w:t>
            </w:r>
          </w:p>
        </w:tc>
      </w:tr>
      <w:tr w:rsidR="00675E1D" w:rsidRPr="00F73B15" w:rsidTr="008442FB">
        <w:trPr>
          <w:trHeight w:val="346"/>
        </w:trPr>
        <w:tc>
          <w:tcPr>
            <w:tcW w:w="450" w:type="dxa"/>
            <w:tcBorders>
              <w:top w:val="single" w:sz="4" w:space="0" w:color="55565A" w:themeColor="text2"/>
              <w:left w:val="single" w:sz="18" w:space="0" w:color="55565A" w:themeColor="text2"/>
              <w:bottom w:val="single" w:sz="18" w:space="0" w:color="55565A" w:themeColor="text2"/>
              <w:right w:val="single" w:sz="4" w:space="0" w:color="55565A" w:themeColor="text2"/>
            </w:tcBorders>
            <w:vAlign w:val="center"/>
          </w:tcPr>
          <w:p w:rsidR="00675E1D" w:rsidRPr="00F73B15" w:rsidRDefault="00675E1D" w:rsidP="00B418A3">
            <w:pPr>
              <w:pStyle w:val="CheckBullet"/>
              <w:jc w:val="center"/>
            </w:pPr>
          </w:p>
        </w:tc>
        <w:tc>
          <w:tcPr>
            <w:tcW w:w="10357" w:type="dxa"/>
            <w:tcBorders>
              <w:top w:val="single" w:sz="4" w:space="0" w:color="55565A" w:themeColor="text2"/>
              <w:left w:val="single" w:sz="4" w:space="0" w:color="55565A" w:themeColor="text2"/>
              <w:bottom w:val="single" w:sz="18" w:space="0" w:color="55565A" w:themeColor="text2"/>
              <w:right w:val="single" w:sz="18" w:space="0" w:color="55565A" w:themeColor="text2"/>
            </w:tcBorders>
            <w:vAlign w:val="center"/>
          </w:tcPr>
          <w:p w:rsidR="00675E1D" w:rsidRDefault="00675E1D" w:rsidP="00B418A3">
            <w:pPr>
              <w:spacing w:after="0" w:line="240" w:lineRule="auto"/>
            </w:pPr>
            <w:r>
              <w:t xml:space="preserve">If the firm uses Adobe for scanning, be sure to disable the OCR option.  Performing OCR while scanning drastically slows down the scanning speed and will be unnecessary once Symphony OCR is installed.  See </w:t>
            </w:r>
            <w:hyperlink r:id="rId12" w:history="1">
              <w:r w:rsidRPr="00A83DEA">
                <w:rPr>
                  <w:rStyle w:val="Hyperlink"/>
                </w:rPr>
                <w:t>How to Disable OCR in Adobe</w:t>
              </w:r>
            </w:hyperlink>
            <w:r>
              <w:t xml:space="preserve"> for further instructions.</w:t>
            </w:r>
          </w:p>
        </w:tc>
      </w:tr>
    </w:tbl>
    <w:p w:rsidR="00675E1D" w:rsidRPr="000B3043" w:rsidRDefault="00675E1D" w:rsidP="00675E1D">
      <w:pPr>
        <w:rPr>
          <w:sz w:val="24"/>
          <w:szCs w:val="24"/>
        </w:rPr>
      </w:pPr>
    </w:p>
    <w:p w:rsidR="00C465AF" w:rsidRPr="00C465AF" w:rsidRDefault="00C465AF" w:rsidP="00FA22ED">
      <w:pPr>
        <w:rPr>
          <w:rFonts w:ascii="Arial" w:hAnsi="Arial" w:cs="Arial"/>
          <w:color w:val="7F7F7F" w:themeColor="text1" w:themeTint="80"/>
        </w:rPr>
      </w:pPr>
    </w:p>
    <w:sectPr w:rsidR="00C465AF" w:rsidRPr="00C465AF" w:rsidSect="00FA4A48">
      <w:headerReference w:type="even" r:id="rId13"/>
      <w:headerReference w:type="default" r:id="rId14"/>
      <w:footerReference w:type="even" r:id="rId15"/>
      <w:footerReference w:type="default" r:id="rId16"/>
      <w:headerReference w:type="first" r:id="rId17"/>
      <w:footerReference w:type="first" r:id="rId18"/>
      <w:pgSz w:w="12240" w:h="15840"/>
      <w:pgMar w:top="1224"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5E1D" w:rsidRDefault="00675E1D" w:rsidP="00166AB1">
      <w:r>
        <w:separator/>
      </w:r>
    </w:p>
  </w:endnote>
  <w:endnote w:type="continuationSeparator" w:id="0">
    <w:p w:rsidR="00675E1D" w:rsidRDefault="00675E1D" w:rsidP="00166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7249" w:rsidRDefault="000B72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6AB1" w:rsidRPr="000B7249" w:rsidRDefault="00933B0C" w:rsidP="00B418A3">
    <w:pPr>
      <w:pStyle w:val="Footer"/>
      <w:rPr>
        <w:color w:val="55565A"/>
        <w:sz w:val="20"/>
      </w:rPr>
    </w:pPr>
    <w:r>
      <w:rPr>
        <w:noProof/>
        <w:color w:val="55565A"/>
        <w:sz w:val="20"/>
      </w:rPr>
      <w:t>{00110347.DOCX}</w:t>
    </w:r>
    <w:r w:rsidR="00B418A3" w:rsidRPr="000B7249">
      <w:rPr>
        <w:noProof/>
      </w:rPr>
      <mc:AlternateContent>
        <mc:Choice Requires="wps">
          <w:drawing>
            <wp:anchor distT="0" distB="0" distL="114300" distR="114300" simplePos="0" relativeHeight="251674624" behindDoc="0" locked="0" layoutInCell="1" allowOverlap="1" wp14:anchorId="662B474A" wp14:editId="255AD465">
              <wp:simplePos x="0" y="0"/>
              <wp:positionH relativeFrom="column">
                <wp:posOffset>744279</wp:posOffset>
              </wp:positionH>
              <wp:positionV relativeFrom="paragraph">
                <wp:posOffset>-55939</wp:posOffset>
              </wp:positionV>
              <wp:extent cx="6262577" cy="287654"/>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2577" cy="287654"/>
                      </a:xfrm>
                      <a:prstGeom prst="rect">
                        <a:avLst/>
                      </a:prstGeom>
                      <a:noFill/>
                      <a:ln w="9525">
                        <a:noFill/>
                        <a:miter lim="800000"/>
                        <a:headEnd/>
                        <a:tailEnd/>
                      </a:ln>
                    </wps:spPr>
                    <wps:txbx>
                      <w:txbxContent>
                        <w:p w:rsidR="00B418A3" w:rsidRPr="00703D3D" w:rsidRDefault="00B418A3" w:rsidP="00B418A3">
                          <w:pPr>
                            <w:tabs>
                              <w:tab w:val="left" w:pos="9450"/>
                            </w:tabs>
                            <w:ind w:right="21"/>
                            <w:jc w:val="right"/>
                            <w:rPr>
                              <w:sz w:val="20"/>
                            </w:rPr>
                          </w:pPr>
                          <w:r w:rsidRPr="00703D3D">
                            <w:rPr>
                              <w:b/>
                              <w:color w:val="FDB714"/>
                              <w:sz w:val="20"/>
                            </w:rPr>
                            <w:t>web:</w:t>
                          </w:r>
                          <w:r w:rsidRPr="00703D3D">
                            <w:rPr>
                              <w:sz w:val="20"/>
                            </w:rPr>
                            <w:t xml:space="preserve"> </w:t>
                          </w:r>
                          <w:r>
                            <w:rPr>
                              <w:color w:val="55565A"/>
                              <w:sz w:val="20"/>
                            </w:rPr>
                            <w:t>trumpetinc.com</w:t>
                          </w:r>
                          <w:r w:rsidRPr="00703D3D">
                            <w:rPr>
                              <w:color w:val="55565A"/>
                              <w:sz w:val="20"/>
                            </w:rPr>
                            <w:t xml:space="preserve"> </w:t>
                          </w:r>
                          <w:r>
                            <w:rPr>
                              <w:color w:val="55565A"/>
                              <w:sz w:val="20"/>
                            </w:rPr>
                            <w:t xml:space="preserve"> </w:t>
                          </w:r>
                          <w:r w:rsidRPr="00703D3D">
                            <w:rPr>
                              <w:color w:val="55565A"/>
                              <w:sz w:val="20"/>
                            </w:rPr>
                            <w:sym w:font="Symbol" w:char="F07C"/>
                          </w:r>
                          <w:r w:rsidRPr="00703D3D">
                            <w:rPr>
                              <w:color w:val="55565A"/>
                              <w:sz w:val="20"/>
                            </w:rPr>
                            <w:t xml:space="preserve"> </w:t>
                          </w:r>
                          <w:r>
                            <w:rPr>
                              <w:color w:val="55565A"/>
                              <w:sz w:val="20"/>
                            </w:rPr>
                            <w:t xml:space="preserve"> </w:t>
                          </w:r>
                          <w:r w:rsidRPr="00703D3D">
                            <w:rPr>
                              <w:sz w:val="20"/>
                            </w:rPr>
                            <w:t xml:space="preserve"> </w:t>
                          </w:r>
                          <w:r w:rsidRPr="00703D3D">
                            <w:rPr>
                              <w:b/>
                              <w:color w:val="FDB714"/>
                              <w:sz w:val="20"/>
                            </w:rPr>
                            <w:t>phone:</w:t>
                          </w:r>
                          <w:r w:rsidRPr="00703D3D">
                            <w:rPr>
                              <w:color w:val="FDB714"/>
                              <w:sz w:val="20"/>
                            </w:rPr>
                            <w:t xml:space="preserve"> </w:t>
                          </w:r>
                          <w:r w:rsidRPr="00703D3D">
                            <w:rPr>
                              <w:color w:val="55565A"/>
                              <w:sz w:val="20"/>
                            </w:rPr>
                            <w:t>480.961.6003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8.6pt;margin-top:-4.4pt;width:493.1pt;height:22.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kDRCgIAAPIDAAAOAAAAZHJzL2Uyb0RvYy54bWysU9tu2zAMfR+wfxD0vjgxcmmNOEXXrsOA&#10;7gK0+wBGlmNhkqhJSuzs60fJaRpsb8P0IEgiechzSK1vBqPZQfqg0NZ8NplyJq3ARtldzb8/P7y7&#10;4ixEsA1otLLmRxn4zebtm3XvKllih7qRnhGIDVXvat7F6KqiCKKTBsIEnbRkbNEbiHT1u6Lx0BO6&#10;0UU5nS6LHn3jPAoZAr3ej0a+yfhtK0X82rZBRqZrTrXFvPu8b9NebNZQ7Ty4TolTGfAPVRhQlpKe&#10;oe4hAtt79ReUUcJjwDZOBJoC21YJmTkQm9n0DzZPHTiZuZA4wZ1lCv8PVnw5fPNMNdQ7ziwYatGz&#10;HCJ7jwMrkzq9CxU5PTlyiwM9J8/ENLhHFD8Cs3jXgd3JW++x7yQ0VN0sRRYXoSNOSCDb/jM2lAb2&#10;ETPQ0HqTAEkMRujUpeO5M6kUQY/LclkuVivOBNnKq9VyMc8poHqJdj7EjxINS4eae+p8RofDY4ip&#10;GqheXFIyiw9K69x9bVlf8+tFucgBFxajIg2nVqbmV9O0xnFJJD/YJgdHUHo8UwJtT6wT0ZFyHLYD&#10;OSYpttgcib/HcQjp09ChQ/+Ls54GsObh5x685Ex/sqTh9Ww+TxObL/PFqqSLv7RsLy1gBUHVPHI2&#10;Hu9invKR6y1p3aosw2slp1ppsLI6p0+QJvfynr1ev+rmNwAAAP//AwBQSwMEFAAGAAgAAAAhAG6d&#10;e+/eAAAACgEAAA8AAABkcnMvZG93bnJldi54bWxMj8tOwzAQRfdI/IM1SOxaO31RQpyqArEF0RYk&#10;dm48TaLG4yh2m/D3na7K8mqO7pybrQbXiDN2ofakIRkrEEiFtzWVGnbb99ESRIiGrGk8oYY/DLDK&#10;7+8yk1rf0xeeN7EUXEIhNRqqGNtUylBU6EwY+xaJbwffORM5dqW0nem53DVyotRCOlMTf6hMi68V&#10;FsfNyWn4/jj8/szUZ/nm5m3vByXJPUutHx+G9QuIiEO8wXDVZ3XI2WnvT2SDaDgnTxNGNYyWPOEK&#10;JGo6A7HXMF3MQeaZ/D8hvwAAAP//AwBQSwECLQAUAAYACAAAACEAtoM4kv4AAADhAQAAEwAAAAAA&#10;AAAAAAAAAAAAAAAAW0NvbnRlbnRfVHlwZXNdLnhtbFBLAQItABQABgAIAAAAIQA4/SH/1gAAAJQB&#10;AAALAAAAAAAAAAAAAAAAAC8BAABfcmVscy8ucmVsc1BLAQItABQABgAIAAAAIQBsIkDRCgIAAPID&#10;AAAOAAAAAAAAAAAAAAAAAC4CAABkcnMvZTJvRG9jLnhtbFBLAQItABQABgAIAAAAIQBunXvv3gAA&#10;AAoBAAAPAAAAAAAAAAAAAAAAAGQEAABkcnMvZG93bnJldi54bWxQSwUGAAAAAAQABADzAAAAbwUA&#10;AAAA&#10;" filled="f" stroked="f">
              <v:textbox>
                <w:txbxContent>
                  <w:p w:rsidR="00B418A3" w:rsidRPr="00703D3D" w:rsidRDefault="00B418A3" w:rsidP="00B418A3">
                    <w:pPr>
                      <w:tabs>
                        <w:tab w:val="left" w:pos="9450"/>
                      </w:tabs>
                      <w:ind w:right="21"/>
                      <w:jc w:val="right"/>
                      <w:rPr>
                        <w:sz w:val="20"/>
                      </w:rPr>
                    </w:pPr>
                    <w:proofErr w:type="gramStart"/>
                    <w:r w:rsidRPr="00703D3D">
                      <w:rPr>
                        <w:b/>
                        <w:color w:val="FDB714"/>
                        <w:sz w:val="20"/>
                      </w:rPr>
                      <w:t>web</w:t>
                    </w:r>
                    <w:proofErr w:type="gramEnd"/>
                    <w:r w:rsidRPr="00703D3D">
                      <w:rPr>
                        <w:b/>
                        <w:color w:val="FDB714"/>
                        <w:sz w:val="20"/>
                      </w:rPr>
                      <w:t>:</w:t>
                    </w:r>
                    <w:r w:rsidRPr="00703D3D">
                      <w:rPr>
                        <w:sz w:val="20"/>
                      </w:rPr>
                      <w:t xml:space="preserve"> </w:t>
                    </w:r>
                    <w:r>
                      <w:rPr>
                        <w:color w:val="55565A"/>
                        <w:sz w:val="20"/>
                      </w:rPr>
                      <w:t>trumpetinc.com</w:t>
                    </w:r>
                    <w:r w:rsidRPr="00703D3D">
                      <w:rPr>
                        <w:color w:val="55565A"/>
                        <w:sz w:val="20"/>
                      </w:rPr>
                      <w:t xml:space="preserve"> </w:t>
                    </w:r>
                    <w:r>
                      <w:rPr>
                        <w:color w:val="55565A"/>
                        <w:sz w:val="20"/>
                      </w:rPr>
                      <w:t xml:space="preserve"> </w:t>
                    </w:r>
                    <w:r w:rsidRPr="00703D3D">
                      <w:rPr>
                        <w:color w:val="55565A"/>
                        <w:sz w:val="20"/>
                      </w:rPr>
                      <w:sym w:font="Symbol" w:char="F07C"/>
                    </w:r>
                    <w:r w:rsidRPr="00703D3D">
                      <w:rPr>
                        <w:color w:val="55565A"/>
                        <w:sz w:val="20"/>
                      </w:rPr>
                      <w:t xml:space="preserve"> </w:t>
                    </w:r>
                    <w:r>
                      <w:rPr>
                        <w:color w:val="55565A"/>
                        <w:sz w:val="20"/>
                      </w:rPr>
                      <w:t xml:space="preserve"> </w:t>
                    </w:r>
                    <w:r w:rsidRPr="00703D3D">
                      <w:rPr>
                        <w:sz w:val="20"/>
                      </w:rPr>
                      <w:t xml:space="preserve"> </w:t>
                    </w:r>
                    <w:r w:rsidRPr="00703D3D">
                      <w:rPr>
                        <w:b/>
                        <w:color w:val="FDB714"/>
                        <w:sz w:val="20"/>
                      </w:rPr>
                      <w:t>phone:</w:t>
                    </w:r>
                    <w:r w:rsidRPr="00703D3D">
                      <w:rPr>
                        <w:color w:val="FDB714"/>
                        <w:sz w:val="20"/>
                      </w:rPr>
                      <w:t xml:space="preserve"> </w:t>
                    </w:r>
                    <w:r w:rsidRPr="00703D3D">
                      <w:rPr>
                        <w:color w:val="55565A"/>
                        <w:sz w:val="20"/>
                      </w:rPr>
                      <w:t>480.961.6003</w:t>
                    </w:r>
                  </w:p>
                </w:txbxContent>
              </v:textbox>
            </v:shape>
          </w:pict>
        </mc:Fallback>
      </mc:AlternateContent>
    </w:r>
    <w:r w:rsidR="00B418A3" w:rsidRPr="000B7249">
      <w:rPr>
        <w:color w:val="55565A"/>
        <w:sz w:val="20"/>
      </w:rPr>
      <w:t xml:space="preserve">Page </w:t>
    </w:r>
    <w:r w:rsidR="00B418A3" w:rsidRPr="000B7249">
      <w:rPr>
        <w:b/>
        <w:color w:val="55565A"/>
        <w:sz w:val="20"/>
      </w:rPr>
      <w:fldChar w:fldCharType="begin"/>
    </w:r>
    <w:r w:rsidR="00B418A3" w:rsidRPr="000B7249">
      <w:rPr>
        <w:b/>
        <w:color w:val="55565A"/>
        <w:sz w:val="20"/>
      </w:rPr>
      <w:instrText xml:space="preserve"> PAGE  \* Arabic  \* MERGEFORMAT </w:instrText>
    </w:r>
    <w:r w:rsidR="00B418A3" w:rsidRPr="000B7249">
      <w:rPr>
        <w:b/>
        <w:color w:val="55565A"/>
        <w:sz w:val="20"/>
      </w:rPr>
      <w:fldChar w:fldCharType="separate"/>
    </w:r>
    <w:r>
      <w:rPr>
        <w:b/>
        <w:noProof/>
        <w:color w:val="55565A"/>
        <w:sz w:val="20"/>
      </w:rPr>
      <w:t>2</w:t>
    </w:r>
    <w:r w:rsidR="00B418A3" w:rsidRPr="000B7249">
      <w:rPr>
        <w:b/>
        <w:color w:val="55565A"/>
        <w:sz w:val="20"/>
      </w:rPr>
      <w:fldChar w:fldCharType="end"/>
    </w:r>
    <w:r w:rsidR="00B418A3" w:rsidRPr="000B7249">
      <w:rPr>
        <w:color w:val="55565A"/>
        <w:sz w:val="20"/>
      </w:rPr>
      <w:t xml:space="preserve"> of </w:t>
    </w:r>
    <w:r w:rsidR="00B418A3" w:rsidRPr="000B7249">
      <w:rPr>
        <w:b/>
        <w:color w:val="55565A"/>
        <w:sz w:val="20"/>
      </w:rPr>
      <w:fldChar w:fldCharType="begin"/>
    </w:r>
    <w:r w:rsidR="00B418A3" w:rsidRPr="000B7249">
      <w:rPr>
        <w:b/>
        <w:color w:val="55565A"/>
        <w:sz w:val="20"/>
      </w:rPr>
      <w:instrText xml:space="preserve"> NUMPAGES  \* Arabic  \* MERGEFORMAT </w:instrText>
    </w:r>
    <w:r w:rsidR="00B418A3" w:rsidRPr="000B7249">
      <w:rPr>
        <w:b/>
        <w:color w:val="55565A"/>
        <w:sz w:val="20"/>
      </w:rPr>
      <w:fldChar w:fldCharType="separate"/>
    </w:r>
    <w:r>
      <w:rPr>
        <w:b/>
        <w:noProof/>
        <w:color w:val="55565A"/>
        <w:sz w:val="20"/>
      </w:rPr>
      <w:t>2</w:t>
    </w:r>
    <w:r w:rsidR="00B418A3" w:rsidRPr="000B7249">
      <w:rPr>
        <w:b/>
        <w:color w:val="55565A"/>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22ED" w:rsidRPr="000B7249" w:rsidRDefault="00933B0C" w:rsidP="00B418A3">
    <w:pPr>
      <w:pStyle w:val="Footer"/>
      <w:rPr>
        <w:color w:val="55565A"/>
        <w:sz w:val="20"/>
      </w:rPr>
    </w:pPr>
    <w:r>
      <w:rPr>
        <w:noProof/>
        <w:color w:val="55565A"/>
        <w:sz w:val="20"/>
      </w:rPr>
      <w:t>{00110347.DOCX}</w:t>
    </w:r>
    <w:r w:rsidR="00B418A3" w:rsidRPr="000B7249">
      <w:rPr>
        <w:noProof/>
      </w:rPr>
      <mc:AlternateContent>
        <mc:Choice Requires="wps">
          <w:drawing>
            <wp:anchor distT="0" distB="0" distL="114300" distR="114300" simplePos="0" relativeHeight="251672576" behindDoc="0" locked="0" layoutInCell="1" allowOverlap="1" wp14:anchorId="40D2F261" wp14:editId="77A93F70">
              <wp:simplePos x="0" y="0"/>
              <wp:positionH relativeFrom="column">
                <wp:posOffset>744279</wp:posOffset>
              </wp:positionH>
              <wp:positionV relativeFrom="paragraph">
                <wp:posOffset>-55939</wp:posOffset>
              </wp:positionV>
              <wp:extent cx="6262577" cy="287654"/>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2577" cy="287654"/>
                      </a:xfrm>
                      <a:prstGeom prst="rect">
                        <a:avLst/>
                      </a:prstGeom>
                      <a:noFill/>
                      <a:ln w="9525">
                        <a:noFill/>
                        <a:miter lim="800000"/>
                        <a:headEnd/>
                        <a:tailEnd/>
                      </a:ln>
                    </wps:spPr>
                    <wps:txbx>
                      <w:txbxContent>
                        <w:p w:rsidR="00B418A3" w:rsidRPr="00703D3D" w:rsidRDefault="00B418A3" w:rsidP="00B418A3">
                          <w:pPr>
                            <w:tabs>
                              <w:tab w:val="left" w:pos="9450"/>
                            </w:tabs>
                            <w:ind w:right="21"/>
                            <w:jc w:val="right"/>
                            <w:rPr>
                              <w:sz w:val="20"/>
                            </w:rPr>
                          </w:pPr>
                          <w:r w:rsidRPr="00703D3D">
                            <w:rPr>
                              <w:b/>
                              <w:color w:val="FDB714"/>
                              <w:sz w:val="20"/>
                            </w:rPr>
                            <w:t>web:</w:t>
                          </w:r>
                          <w:r w:rsidRPr="00703D3D">
                            <w:rPr>
                              <w:sz w:val="20"/>
                            </w:rPr>
                            <w:t xml:space="preserve"> </w:t>
                          </w:r>
                          <w:r>
                            <w:rPr>
                              <w:color w:val="55565A"/>
                              <w:sz w:val="20"/>
                            </w:rPr>
                            <w:t>trumpetinc.com</w:t>
                          </w:r>
                          <w:r w:rsidRPr="00703D3D">
                            <w:rPr>
                              <w:color w:val="55565A"/>
                              <w:sz w:val="20"/>
                            </w:rPr>
                            <w:t xml:space="preserve"> </w:t>
                          </w:r>
                          <w:r>
                            <w:rPr>
                              <w:color w:val="55565A"/>
                              <w:sz w:val="20"/>
                            </w:rPr>
                            <w:t xml:space="preserve"> </w:t>
                          </w:r>
                          <w:r w:rsidRPr="00703D3D">
                            <w:rPr>
                              <w:color w:val="55565A"/>
                              <w:sz w:val="20"/>
                            </w:rPr>
                            <w:sym w:font="Symbol" w:char="F07C"/>
                          </w:r>
                          <w:r w:rsidRPr="00703D3D">
                            <w:rPr>
                              <w:color w:val="55565A"/>
                              <w:sz w:val="20"/>
                            </w:rPr>
                            <w:t xml:space="preserve"> </w:t>
                          </w:r>
                          <w:r>
                            <w:rPr>
                              <w:color w:val="55565A"/>
                              <w:sz w:val="20"/>
                            </w:rPr>
                            <w:t xml:space="preserve"> </w:t>
                          </w:r>
                          <w:r w:rsidRPr="00703D3D">
                            <w:rPr>
                              <w:sz w:val="20"/>
                            </w:rPr>
                            <w:t xml:space="preserve"> </w:t>
                          </w:r>
                          <w:r w:rsidRPr="00703D3D">
                            <w:rPr>
                              <w:b/>
                              <w:color w:val="FDB714"/>
                              <w:sz w:val="20"/>
                            </w:rPr>
                            <w:t>phone:</w:t>
                          </w:r>
                          <w:r w:rsidRPr="00703D3D">
                            <w:rPr>
                              <w:color w:val="FDB714"/>
                              <w:sz w:val="20"/>
                            </w:rPr>
                            <w:t xml:space="preserve"> </w:t>
                          </w:r>
                          <w:r w:rsidRPr="00703D3D">
                            <w:rPr>
                              <w:color w:val="55565A"/>
                              <w:sz w:val="20"/>
                            </w:rPr>
                            <w:t>480.961.6003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58.6pt;margin-top:-4.4pt;width:493.1pt;height:22.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s7LDQIAAPkDAAAOAAAAZHJzL2Uyb0RvYy54bWysU9tu2zAMfR+wfxD0vjgxcmmNOEXXrsOA&#10;7gK0+wBGlmNhkqhJSuzs60fJaRpsb8P0IIiieMhzSK1vBqPZQfqg0NZ8NplyJq3ARtldzb8/P7y7&#10;4ixEsA1otLLmRxn4zebtm3XvKllih7qRnhGIDVXvat7F6KqiCKKTBsIEnbTkbNEbiGT6XdF46And&#10;6KKcTpdFj75xHoUMgW7vRyffZPy2lSJ+bdsgI9M1p9pi3n3et2kvNmuodh5cp8SpDPiHKgwoS0nP&#10;UPcQge29+gvKKOExYBsnAk2BbauEzByIzWz6B5unDpzMXEic4M4yhf8HK74cvnmmmprPObNgqEXP&#10;cojsPQ6sTOr0LlT06MnRszjQNXU5Mw3uEcWPwCzedWB38tZ77DsJDVU3S5HFReiIExLItv+MDaWB&#10;fcQMNLTeJOlIDEbo1KXjuTOpFEGXy3JZLlYrzgT5yqvVcjHPKaB6iXY+xI8SDUuHmnvqfEaHw2OI&#10;qRqoXp6kZBYflNa5+9qyvubXi3KRAy48RkUaTq1Mza+maY3jkkh+sE0OjqD0eKYE2p5YJ6Ij5Ths&#10;hyxvliQpssXmSDJ4HGeR/g4dOvS/OOtpDmsefu7BS870J0tSXs/m8zS42ZgvViUZ/tKzvfSAFQRV&#10;88jZeLyLedhHyrckeauyGq+VnEqm+coinf5CGuBLO796/bGb3wAAAP//AwBQSwMEFAAGAAgAAAAh&#10;AG6de+/eAAAACgEAAA8AAABkcnMvZG93bnJldi54bWxMj8tOwzAQRfdI/IM1SOxaO31RQpyqArEF&#10;0RYkdm48TaLG4yh2m/D3na7K8mqO7pybrQbXiDN2ofakIRkrEEiFtzWVGnbb99ESRIiGrGk8oYY/&#10;DLDK7+8yk1rf0xeeN7EUXEIhNRqqGNtUylBU6EwY+xaJbwffORM5dqW0nem53DVyotRCOlMTf6hM&#10;i68VFsfNyWn4/jj8/szUZ/nm5m3vByXJPUutHx+G9QuIiEO8wXDVZ3XI2WnvT2SDaDgnTxNGNYyW&#10;POEKJGo6A7HXMF3MQeaZ/D8hvwAAAP//AwBQSwECLQAUAAYACAAAACEAtoM4kv4AAADhAQAAEwAA&#10;AAAAAAAAAAAAAAAAAAAAW0NvbnRlbnRfVHlwZXNdLnhtbFBLAQItABQABgAIAAAAIQA4/SH/1gAA&#10;AJQBAAALAAAAAAAAAAAAAAAAAC8BAABfcmVscy8ucmVsc1BLAQItABQABgAIAAAAIQBQBs7LDQIA&#10;APkDAAAOAAAAAAAAAAAAAAAAAC4CAABkcnMvZTJvRG9jLnhtbFBLAQItABQABgAIAAAAIQBunXvv&#10;3gAAAAoBAAAPAAAAAAAAAAAAAAAAAGcEAABkcnMvZG93bnJldi54bWxQSwUGAAAAAAQABADzAAAA&#10;cgUAAAAA&#10;" filled="f" stroked="f">
              <v:textbox>
                <w:txbxContent>
                  <w:p w:rsidR="00B418A3" w:rsidRPr="00703D3D" w:rsidRDefault="00B418A3" w:rsidP="00B418A3">
                    <w:pPr>
                      <w:tabs>
                        <w:tab w:val="left" w:pos="9450"/>
                      </w:tabs>
                      <w:ind w:right="21"/>
                      <w:jc w:val="right"/>
                      <w:rPr>
                        <w:sz w:val="20"/>
                      </w:rPr>
                    </w:pPr>
                    <w:proofErr w:type="gramStart"/>
                    <w:r w:rsidRPr="00703D3D">
                      <w:rPr>
                        <w:b/>
                        <w:color w:val="FDB714"/>
                        <w:sz w:val="20"/>
                      </w:rPr>
                      <w:t>web</w:t>
                    </w:r>
                    <w:proofErr w:type="gramEnd"/>
                    <w:r w:rsidRPr="00703D3D">
                      <w:rPr>
                        <w:b/>
                        <w:color w:val="FDB714"/>
                        <w:sz w:val="20"/>
                      </w:rPr>
                      <w:t>:</w:t>
                    </w:r>
                    <w:r w:rsidRPr="00703D3D">
                      <w:rPr>
                        <w:sz w:val="20"/>
                      </w:rPr>
                      <w:t xml:space="preserve"> </w:t>
                    </w:r>
                    <w:r>
                      <w:rPr>
                        <w:color w:val="55565A"/>
                        <w:sz w:val="20"/>
                      </w:rPr>
                      <w:t>trumpetinc.com</w:t>
                    </w:r>
                    <w:r w:rsidRPr="00703D3D">
                      <w:rPr>
                        <w:color w:val="55565A"/>
                        <w:sz w:val="20"/>
                      </w:rPr>
                      <w:t xml:space="preserve"> </w:t>
                    </w:r>
                    <w:r>
                      <w:rPr>
                        <w:color w:val="55565A"/>
                        <w:sz w:val="20"/>
                      </w:rPr>
                      <w:t xml:space="preserve"> </w:t>
                    </w:r>
                    <w:r w:rsidRPr="00703D3D">
                      <w:rPr>
                        <w:color w:val="55565A"/>
                        <w:sz w:val="20"/>
                      </w:rPr>
                      <w:sym w:font="Symbol" w:char="F07C"/>
                    </w:r>
                    <w:r w:rsidRPr="00703D3D">
                      <w:rPr>
                        <w:color w:val="55565A"/>
                        <w:sz w:val="20"/>
                      </w:rPr>
                      <w:t xml:space="preserve"> </w:t>
                    </w:r>
                    <w:r>
                      <w:rPr>
                        <w:color w:val="55565A"/>
                        <w:sz w:val="20"/>
                      </w:rPr>
                      <w:t xml:space="preserve"> </w:t>
                    </w:r>
                    <w:r w:rsidRPr="00703D3D">
                      <w:rPr>
                        <w:sz w:val="20"/>
                      </w:rPr>
                      <w:t xml:space="preserve"> </w:t>
                    </w:r>
                    <w:r w:rsidRPr="00703D3D">
                      <w:rPr>
                        <w:b/>
                        <w:color w:val="FDB714"/>
                        <w:sz w:val="20"/>
                      </w:rPr>
                      <w:t>phone:</w:t>
                    </w:r>
                    <w:r w:rsidRPr="00703D3D">
                      <w:rPr>
                        <w:color w:val="FDB714"/>
                        <w:sz w:val="20"/>
                      </w:rPr>
                      <w:t xml:space="preserve"> </w:t>
                    </w:r>
                    <w:r w:rsidRPr="00703D3D">
                      <w:rPr>
                        <w:color w:val="55565A"/>
                        <w:sz w:val="20"/>
                      </w:rPr>
                      <w:t>480.961.6003</w:t>
                    </w:r>
                  </w:p>
                </w:txbxContent>
              </v:textbox>
            </v:shape>
          </w:pict>
        </mc:Fallback>
      </mc:AlternateContent>
    </w:r>
    <w:r w:rsidR="00B418A3" w:rsidRPr="000B7249">
      <w:rPr>
        <w:color w:val="55565A"/>
        <w:sz w:val="20"/>
      </w:rPr>
      <w:t xml:space="preserve">Page </w:t>
    </w:r>
    <w:r w:rsidR="00B418A3" w:rsidRPr="000B7249">
      <w:rPr>
        <w:b/>
        <w:color w:val="55565A"/>
        <w:sz w:val="20"/>
      </w:rPr>
      <w:fldChar w:fldCharType="begin"/>
    </w:r>
    <w:r w:rsidR="00B418A3" w:rsidRPr="000B7249">
      <w:rPr>
        <w:b/>
        <w:color w:val="55565A"/>
        <w:sz w:val="20"/>
      </w:rPr>
      <w:instrText xml:space="preserve"> PAGE  \* Arabic  \* MERGEFORMAT </w:instrText>
    </w:r>
    <w:r w:rsidR="00B418A3" w:rsidRPr="000B7249">
      <w:rPr>
        <w:b/>
        <w:color w:val="55565A"/>
        <w:sz w:val="20"/>
      </w:rPr>
      <w:fldChar w:fldCharType="separate"/>
    </w:r>
    <w:r>
      <w:rPr>
        <w:b/>
        <w:noProof/>
        <w:color w:val="55565A"/>
        <w:sz w:val="20"/>
      </w:rPr>
      <w:t>1</w:t>
    </w:r>
    <w:r w:rsidR="00B418A3" w:rsidRPr="000B7249">
      <w:rPr>
        <w:b/>
        <w:color w:val="55565A"/>
        <w:sz w:val="20"/>
      </w:rPr>
      <w:fldChar w:fldCharType="end"/>
    </w:r>
    <w:r w:rsidR="00B418A3" w:rsidRPr="000B7249">
      <w:rPr>
        <w:color w:val="55565A"/>
        <w:sz w:val="20"/>
      </w:rPr>
      <w:t xml:space="preserve"> of </w:t>
    </w:r>
    <w:r w:rsidR="00B418A3" w:rsidRPr="000B7249">
      <w:rPr>
        <w:b/>
        <w:color w:val="55565A"/>
        <w:sz w:val="20"/>
      </w:rPr>
      <w:fldChar w:fldCharType="begin"/>
    </w:r>
    <w:r w:rsidR="00B418A3" w:rsidRPr="000B7249">
      <w:rPr>
        <w:b/>
        <w:color w:val="55565A"/>
        <w:sz w:val="20"/>
      </w:rPr>
      <w:instrText xml:space="preserve"> NUMPAGES  \* Arabic  \* MERGEFORMAT </w:instrText>
    </w:r>
    <w:r w:rsidR="00B418A3" w:rsidRPr="000B7249">
      <w:rPr>
        <w:b/>
        <w:color w:val="55565A"/>
        <w:sz w:val="20"/>
      </w:rPr>
      <w:fldChar w:fldCharType="separate"/>
    </w:r>
    <w:r>
      <w:rPr>
        <w:b/>
        <w:noProof/>
        <w:color w:val="55565A"/>
        <w:sz w:val="20"/>
      </w:rPr>
      <w:t>2</w:t>
    </w:r>
    <w:r w:rsidR="00B418A3" w:rsidRPr="000B7249">
      <w:rPr>
        <w:b/>
        <w:color w:val="55565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5E1D" w:rsidRDefault="00675E1D" w:rsidP="00166AB1">
      <w:pPr>
        <w:rPr>
          <w:noProof/>
        </w:rPr>
      </w:pPr>
      <w:r>
        <w:rPr>
          <w:noProof/>
        </w:rPr>
        <w:separator/>
      </w:r>
    </w:p>
  </w:footnote>
  <w:footnote w:type="continuationSeparator" w:id="0">
    <w:p w:rsidR="00675E1D" w:rsidRDefault="00675E1D" w:rsidP="00166A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7249" w:rsidRDefault="000B72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3775" w:rsidRPr="00B418A3" w:rsidRDefault="00B418A3" w:rsidP="00B418A3">
    <w:pPr>
      <w:pStyle w:val="Header"/>
    </w:pPr>
    <w:r>
      <w:rPr>
        <w:noProof/>
      </w:rPr>
      <mc:AlternateContent>
        <mc:Choice Requires="wps">
          <w:drawing>
            <wp:anchor distT="0" distB="0" distL="114300" distR="114300" simplePos="0" relativeHeight="251670528" behindDoc="0" locked="0" layoutInCell="1" allowOverlap="1" wp14:anchorId="11B98BF4" wp14:editId="163ABB2C">
              <wp:simplePos x="0" y="0"/>
              <wp:positionH relativeFrom="column">
                <wp:posOffset>308610</wp:posOffset>
              </wp:positionH>
              <wp:positionV relativeFrom="paragraph">
                <wp:posOffset>-1108</wp:posOffset>
              </wp:positionV>
              <wp:extent cx="6060558" cy="10632"/>
              <wp:effectExtent l="38100" t="19050" r="54610" b="85090"/>
              <wp:wrapNone/>
              <wp:docPr id="5" name="Straight Connector 5"/>
              <wp:cNvGraphicFramePr/>
              <a:graphic xmlns:a="http://schemas.openxmlformats.org/drawingml/2006/main">
                <a:graphicData uri="http://schemas.microsoft.com/office/word/2010/wordprocessingShape">
                  <wps:wsp>
                    <wps:cNvCnPr/>
                    <wps:spPr>
                      <a:xfrm>
                        <a:off x="0" y="0"/>
                        <a:ext cx="6060558" cy="10632"/>
                      </a:xfrm>
                      <a:prstGeom prst="line">
                        <a:avLst/>
                      </a:prstGeom>
                      <a:ln w="19050"/>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id="Straight Connector 5"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24.3pt,-.1pt" to="50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v2yxwEAANgDAAAOAAAAZHJzL2Uyb0RvYy54bWysU8tu2zAQvBfIPxC8x5IdyGgFyzk4aC9F&#10;azTtBzDU0iLAF5asJf99l5SjBG2BAEUvFJe7M9wZrnb3kzXsDBi1dx1fr2rOwEnfa3fq+I/vH2/f&#10;cxaTcL0w3kHHLxD5/f7m3W4MLWz84E0PyIjExXYMHR9SCm1VRTmAFXHlAzhKKo9WJArxVPUoRmK3&#10;ptrU9bYaPfYBvYQY6fRhTvJ94VcKZPqqVITETMept1RWLOtTXqv9TrQnFGHQ8tqG+IcurNCOLl2o&#10;HkQS7CfqP6isluijV2klva28UlpC0UBq1vVvah4HEaBoIXNiWGyK/49Wfjkfkem+4w1nTlh6oseE&#10;Qp+GxA7eOTLQI2uyT2OILZUf3BGvUQxHzKInhTZ/SQ6bireXxVuYEpN0uK23ddPQNEjKrevt3SZz&#10;Vi/ggDF9Am9Z3nTcaJeli1acP8c0lz6X5GPj2EhEH+qmPGKVu5v7Kbt0MTCXfQNF+qiDu0JXJgsO&#10;BtlZ0EwIKcGl516Mo+oMU9qYBVi/DbzWZyiUqVvAm7fBC6Lc7F1awFY7j38jSNP6ap+a68nKV7rz&#10;9sn3l/JSJUHjU9y+jnqez9dxgb/8kPtfAAAA//8DAFBLAwQUAAYACAAAACEAl4t07N8AAAAHAQAA&#10;DwAAAGRycy9kb3ducmV2LnhtbEyPQU/CQBCF7yb+h82YeINdUIGUbgnBaMJBE5Ggx6U7tA3d2drd&#10;QvXXO5z09ibv5b1v0kXvanHCNlSeNIyGCgRS7m1FhYbt+9NgBiJEQ9bUnlDDNwZYZNdXqUmsP9Mb&#10;njaxEFxCITEayhibRMqQl+hMGPoGib2Db52JfLaFtK05c7mr5VipiXSmIl4oTYOrEvPjpnMausdp&#10;81m8rF8Pq688fvTd8892vdP69qZfzkFE7ONfGC74jA4ZM+19RzaIWsP9bMJJDYMxiIut1B3/tmf1&#10;ADJL5X/+7BcAAP//AwBQSwECLQAUAAYACAAAACEAtoM4kv4AAADhAQAAEwAAAAAAAAAAAAAAAAAA&#10;AAAAW0NvbnRlbnRfVHlwZXNdLnhtbFBLAQItABQABgAIAAAAIQA4/SH/1gAAAJQBAAALAAAAAAAA&#10;AAAAAAAAAC8BAABfcmVscy8ucmVsc1BLAQItABQABgAIAAAAIQDKev2yxwEAANgDAAAOAAAAAAAA&#10;AAAAAAAAAC4CAABkcnMvZTJvRG9jLnhtbFBLAQItABQABgAIAAAAIQCXi3Ts3wAAAAcBAAAPAAAA&#10;AAAAAAAAAAAAACEEAABkcnMvZG93bnJldi54bWxQSwUGAAAAAAQABADzAAAALQUAAAAA&#10;" strokecolor="#ffb700 [3205]" strokeweight="1.5pt">
              <v:shadow on="t" color="black" opacity="22937f" origin=",.5" offset="0,.63889mm"/>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18A3" w:rsidRDefault="002631A2" w:rsidP="00B418A3">
    <w:r>
      <w:rPr>
        <w:noProof/>
      </w:rPr>
      <w:drawing>
        <wp:anchor distT="0" distB="0" distL="114300" distR="114300" simplePos="0" relativeHeight="251676672" behindDoc="1" locked="0" layoutInCell="1" allowOverlap="1" wp14:anchorId="685075F5" wp14:editId="71CA358B">
          <wp:simplePos x="0" y="0"/>
          <wp:positionH relativeFrom="column">
            <wp:posOffset>-125095</wp:posOffset>
          </wp:positionH>
          <wp:positionV relativeFrom="paragraph">
            <wp:posOffset>-160655</wp:posOffset>
          </wp:positionV>
          <wp:extent cx="2671445" cy="7620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Symphony OCR for PRINT (0009356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71445" cy="762000"/>
                  </a:xfrm>
                  <a:prstGeom prst="rect">
                    <a:avLst/>
                  </a:prstGeom>
                </pic:spPr>
              </pic:pic>
            </a:graphicData>
          </a:graphic>
          <wp14:sizeRelH relativeFrom="page">
            <wp14:pctWidth>0</wp14:pctWidth>
          </wp14:sizeRelH>
          <wp14:sizeRelV relativeFrom="page">
            <wp14:pctHeight>0</wp14:pctHeight>
          </wp14:sizeRelV>
        </wp:anchor>
      </w:drawing>
    </w:r>
    <w:r w:rsidR="00FA4A48">
      <w:rPr>
        <w:noProof/>
      </w:rPr>
      <w:drawing>
        <wp:anchor distT="0" distB="0" distL="114300" distR="114300" simplePos="0" relativeHeight="251667456" behindDoc="1" locked="0" layoutInCell="1" allowOverlap="1" wp14:anchorId="75750F8D" wp14:editId="26E29061">
          <wp:simplePos x="0" y="0"/>
          <wp:positionH relativeFrom="column">
            <wp:posOffset>4516120</wp:posOffset>
          </wp:positionH>
          <wp:positionV relativeFrom="paragraph">
            <wp:posOffset>-179070</wp:posOffset>
          </wp:positionV>
          <wp:extent cx="2425065" cy="80772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umpet_Logo_Horz_2C_RGB.jpg"/>
                  <pic:cNvPicPr/>
                </pic:nvPicPr>
                <pic:blipFill rotWithShape="1">
                  <a:blip r:embed="rId2" cstate="print">
                    <a:extLst>
                      <a:ext uri="{28A0092B-C50C-407E-A947-70E740481C1C}">
                        <a14:useLocalDpi xmlns:a14="http://schemas.microsoft.com/office/drawing/2010/main" val="0"/>
                      </a:ext>
                    </a:extLst>
                  </a:blip>
                  <a:srcRect l="8120" t="15230" r="6838" b="17768"/>
                  <a:stretch/>
                </pic:blipFill>
                <pic:spPr bwMode="auto">
                  <a:xfrm>
                    <a:off x="0" y="0"/>
                    <a:ext cx="2425065" cy="8077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A22ED" w:rsidRPr="00B418A3" w:rsidRDefault="00FA22ED" w:rsidP="00B418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31E131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FE019B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55EFA9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C4E0C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EAABFFA"/>
    <w:lvl w:ilvl="0">
      <w:start w:val="1"/>
      <w:numFmt w:val="bullet"/>
      <w:pStyle w:val="ListBullet5"/>
      <w:lvlText w:val="»"/>
      <w:lvlJc w:val="left"/>
      <w:pPr>
        <w:ind w:left="1800" w:hanging="360"/>
      </w:pPr>
      <w:rPr>
        <w:rFonts w:ascii="Courier New" w:hAnsi="Courier New" w:hint="default"/>
        <w:color w:val="FDB714" w:themeColor="accent1"/>
      </w:rPr>
    </w:lvl>
  </w:abstractNum>
  <w:abstractNum w:abstractNumId="5" w15:restartNumberingAfterBreak="0">
    <w:nsid w:val="FFFFFF81"/>
    <w:multiLevelType w:val="singleLevel"/>
    <w:tmpl w:val="63762D3E"/>
    <w:lvl w:ilvl="0">
      <w:start w:val="1"/>
      <w:numFmt w:val="bullet"/>
      <w:pStyle w:val="ListBullet4"/>
      <w:lvlText w:val="■"/>
      <w:lvlJc w:val="left"/>
      <w:pPr>
        <w:ind w:left="1440" w:hanging="360"/>
      </w:pPr>
      <w:rPr>
        <w:rFonts w:ascii="Arial" w:hAnsi="Arial" w:hint="default"/>
        <w:color w:val="FDB714" w:themeColor="accent1"/>
      </w:rPr>
    </w:lvl>
  </w:abstractNum>
  <w:abstractNum w:abstractNumId="6" w15:restartNumberingAfterBreak="0">
    <w:nsid w:val="FFFFFF82"/>
    <w:multiLevelType w:val="singleLevel"/>
    <w:tmpl w:val="C31CBC5C"/>
    <w:lvl w:ilvl="0">
      <w:start w:val="1"/>
      <w:numFmt w:val="bullet"/>
      <w:pStyle w:val="ListBullet3"/>
      <w:lvlText w:val=""/>
      <w:lvlJc w:val="left"/>
      <w:pPr>
        <w:ind w:left="1080" w:hanging="360"/>
      </w:pPr>
      <w:rPr>
        <w:rFonts w:ascii="Symbol" w:hAnsi="Symbol" w:hint="default"/>
        <w:color w:val="FDB714" w:themeColor="accent1"/>
      </w:rPr>
    </w:lvl>
  </w:abstractNum>
  <w:abstractNum w:abstractNumId="7" w15:restartNumberingAfterBreak="0">
    <w:nsid w:val="FFFFFF83"/>
    <w:multiLevelType w:val="singleLevel"/>
    <w:tmpl w:val="B4C2E7B8"/>
    <w:lvl w:ilvl="0">
      <w:start w:val="1"/>
      <w:numFmt w:val="bullet"/>
      <w:pStyle w:val="ListBullet2"/>
      <w:lvlText w:val="-"/>
      <w:lvlJc w:val="left"/>
      <w:pPr>
        <w:ind w:left="720" w:hanging="360"/>
      </w:pPr>
      <w:rPr>
        <w:rFonts w:ascii="Symbol" w:hAnsi="Symbol" w:hint="default"/>
        <w:color w:val="FDB714" w:themeColor="accent1"/>
      </w:rPr>
    </w:lvl>
  </w:abstractNum>
  <w:abstractNum w:abstractNumId="8" w15:restartNumberingAfterBreak="0">
    <w:nsid w:val="FFFFFF88"/>
    <w:multiLevelType w:val="singleLevel"/>
    <w:tmpl w:val="2B3C02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A6E7930"/>
    <w:lvl w:ilvl="0">
      <w:start w:val="1"/>
      <w:numFmt w:val="bullet"/>
      <w:pStyle w:val="ListBullet"/>
      <w:lvlText w:val=""/>
      <w:lvlJc w:val="left"/>
      <w:pPr>
        <w:ind w:left="360" w:hanging="360"/>
      </w:pPr>
      <w:rPr>
        <w:rFonts w:ascii="Symbol" w:hAnsi="Symbol" w:hint="default"/>
        <w:color w:val="FDB714" w:themeColor="accent1"/>
      </w:rPr>
    </w:lvl>
  </w:abstractNum>
  <w:abstractNum w:abstractNumId="10" w15:restartNumberingAfterBreak="0">
    <w:nsid w:val="18454172"/>
    <w:multiLevelType w:val="hybridMultilevel"/>
    <w:tmpl w:val="A2CC10F8"/>
    <w:lvl w:ilvl="0" w:tplc="CBB2E080">
      <w:start w:val="1"/>
      <w:numFmt w:val="bullet"/>
      <w:pStyle w:val="CheckBullet"/>
      <w:lvlText w:val=""/>
      <w:lvlJc w:val="left"/>
      <w:pPr>
        <w:tabs>
          <w:tab w:val="num" w:pos="360"/>
        </w:tabs>
        <w:ind w:left="0" w:firstLine="0"/>
      </w:pPr>
      <w:rPr>
        <w:rFonts w:ascii="Wingdings" w:hAnsi="Wingdings"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F4017B9"/>
    <w:multiLevelType w:val="hybridMultilevel"/>
    <w:tmpl w:val="A9409A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E1D"/>
    <w:rsid w:val="000B7249"/>
    <w:rsid w:val="00166AB1"/>
    <w:rsid w:val="001A11D3"/>
    <w:rsid w:val="002631A2"/>
    <w:rsid w:val="003543B7"/>
    <w:rsid w:val="0037310A"/>
    <w:rsid w:val="003D502C"/>
    <w:rsid w:val="003E1DED"/>
    <w:rsid w:val="00466795"/>
    <w:rsid w:val="005077D1"/>
    <w:rsid w:val="005528DC"/>
    <w:rsid w:val="005620D9"/>
    <w:rsid w:val="00633052"/>
    <w:rsid w:val="00675E1D"/>
    <w:rsid w:val="00703D3D"/>
    <w:rsid w:val="007573A9"/>
    <w:rsid w:val="00787CF9"/>
    <w:rsid w:val="007F03E1"/>
    <w:rsid w:val="00801AC1"/>
    <w:rsid w:val="00826867"/>
    <w:rsid w:val="008B3775"/>
    <w:rsid w:val="008F5A7C"/>
    <w:rsid w:val="00933B0C"/>
    <w:rsid w:val="009443FE"/>
    <w:rsid w:val="00AF1690"/>
    <w:rsid w:val="00B359F5"/>
    <w:rsid w:val="00B418A3"/>
    <w:rsid w:val="00C465AF"/>
    <w:rsid w:val="00CE5EED"/>
    <w:rsid w:val="00D65EBD"/>
    <w:rsid w:val="00DF2B97"/>
    <w:rsid w:val="00E90C67"/>
    <w:rsid w:val="00FA22ED"/>
    <w:rsid w:val="00FA4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791CDF2-2F33-451D-9A49-A69CA2472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5E1D"/>
    <w:rPr>
      <w:rFonts w:eastAsiaTheme="minorHAnsi"/>
    </w:rPr>
  </w:style>
  <w:style w:type="paragraph" w:styleId="Heading1">
    <w:name w:val="heading 1"/>
    <w:basedOn w:val="Normal"/>
    <w:next w:val="Normal"/>
    <w:link w:val="Heading1Char"/>
    <w:uiPriority w:val="9"/>
    <w:qFormat/>
    <w:rsid w:val="0037310A"/>
    <w:pPr>
      <w:keepNext/>
      <w:keepLines/>
      <w:spacing w:before="480" w:after="240"/>
      <w:outlineLvl w:val="0"/>
    </w:pPr>
    <w:rPr>
      <w:rFonts w:eastAsiaTheme="majorEastAsia" w:cstheme="majorBidi"/>
      <w:b/>
      <w:bCs/>
      <w:color w:val="55565A"/>
      <w:sz w:val="28"/>
      <w:szCs w:val="28"/>
    </w:rPr>
  </w:style>
  <w:style w:type="paragraph" w:styleId="Heading2">
    <w:name w:val="heading 2"/>
    <w:basedOn w:val="Normal"/>
    <w:next w:val="Normal"/>
    <w:link w:val="Heading2Char"/>
    <w:uiPriority w:val="9"/>
    <w:unhideWhenUsed/>
    <w:qFormat/>
    <w:rsid w:val="0037310A"/>
    <w:pPr>
      <w:keepNext/>
      <w:keepLines/>
      <w:spacing w:before="240" w:after="240"/>
      <w:outlineLvl w:val="1"/>
    </w:pPr>
    <w:rPr>
      <w:rFonts w:eastAsiaTheme="majorEastAsia" w:cstheme="majorBidi"/>
      <w:b/>
      <w:bCs/>
      <w:caps/>
      <w:color w:val="55565A"/>
      <w:sz w:val="28"/>
      <w:szCs w:val="26"/>
    </w:rPr>
  </w:style>
  <w:style w:type="paragraph" w:styleId="Heading3">
    <w:name w:val="heading 3"/>
    <w:basedOn w:val="Normal"/>
    <w:next w:val="Normal"/>
    <w:link w:val="Heading3Char"/>
    <w:uiPriority w:val="9"/>
    <w:unhideWhenUsed/>
    <w:qFormat/>
    <w:rsid w:val="0037310A"/>
    <w:pPr>
      <w:keepNext/>
      <w:keepLines/>
      <w:spacing w:before="200"/>
      <w:outlineLvl w:val="2"/>
    </w:pPr>
    <w:rPr>
      <w:rFonts w:eastAsiaTheme="majorEastAsia" w:cstheme="majorBidi"/>
      <w:b/>
      <w:bCs/>
      <w:color w:val="55565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6AB1"/>
    <w:pPr>
      <w:tabs>
        <w:tab w:val="center" w:pos="4680"/>
        <w:tab w:val="right" w:pos="9360"/>
      </w:tabs>
    </w:pPr>
  </w:style>
  <w:style w:type="character" w:customStyle="1" w:styleId="HeaderChar">
    <w:name w:val="Header Char"/>
    <w:basedOn w:val="DefaultParagraphFont"/>
    <w:link w:val="Header"/>
    <w:uiPriority w:val="99"/>
    <w:rsid w:val="00166AB1"/>
  </w:style>
  <w:style w:type="paragraph" w:styleId="Footer">
    <w:name w:val="footer"/>
    <w:basedOn w:val="Normal"/>
    <w:link w:val="FooterChar"/>
    <w:uiPriority w:val="99"/>
    <w:unhideWhenUsed/>
    <w:rsid w:val="00166AB1"/>
    <w:pPr>
      <w:tabs>
        <w:tab w:val="center" w:pos="4680"/>
        <w:tab w:val="right" w:pos="9360"/>
      </w:tabs>
    </w:pPr>
  </w:style>
  <w:style w:type="character" w:customStyle="1" w:styleId="FooterChar">
    <w:name w:val="Footer Char"/>
    <w:basedOn w:val="DefaultParagraphFont"/>
    <w:link w:val="Footer"/>
    <w:uiPriority w:val="99"/>
    <w:rsid w:val="00166AB1"/>
  </w:style>
  <w:style w:type="paragraph" w:styleId="BalloonText">
    <w:name w:val="Balloon Text"/>
    <w:basedOn w:val="Normal"/>
    <w:link w:val="BalloonTextChar"/>
    <w:uiPriority w:val="99"/>
    <w:semiHidden/>
    <w:unhideWhenUsed/>
    <w:rsid w:val="00166AB1"/>
    <w:rPr>
      <w:rFonts w:ascii="Tahoma" w:hAnsi="Tahoma" w:cs="Tahoma"/>
      <w:sz w:val="16"/>
      <w:szCs w:val="16"/>
    </w:rPr>
  </w:style>
  <w:style w:type="character" w:customStyle="1" w:styleId="BalloonTextChar">
    <w:name w:val="Balloon Text Char"/>
    <w:basedOn w:val="DefaultParagraphFont"/>
    <w:link w:val="BalloonText"/>
    <w:uiPriority w:val="99"/>
    <w:semiHidden/>
    <w:rsid w:val="00166AB1"/>
    <w:rPr>
      <w:rFonts w:ascii="Tahoma" w:hAnsi="Tahoma" w:cs="Tahoma"/>
      <w:sz w:val="16"/>
      <w:szCs w:val="16"/>
    </w:rPr>
  </w:style>
  <w:style w:type="character" w:customStyle="1" w:styleId="Heading1Char">
    <w:name w:val="Heading 1 Char"/>
    <w:basedOn w:val="DefaultParagraphFont"/>
    <w:link w:val="Heading1"/>
    <w:uiPriority w:val="9"/>
    <w:rsid w:val="0037310A"/>
    <w:rPr>
      <w:rFonts w:ascii="Calibri" w:eastAsiaTheme="majorEastAsia" w:hAnsi="Calibri" w:cstheme="majorBidi"/>
      <w:b/>
      <w:bCs/>
      <w:color w:val="55565A"/>
      <w:sz w:val="28"/>
      <w:szCs w:val="28"/>
    </w:rPr>
  </w:style>
  <w:style w:type="character" w:customStyle="1" w:styleId="Heading2Char">
    <w:name w:val="Heading 2 Char"/>
    <w:basedOn w:val="DefaultParagraphFont"/>
    <w:link w:val="Heading2"/>
    <w:uiPriority w:val="9"/>
    <w:rsid w:val="0037310A"/>
    <w:rPr>
      <w:rFonts w:ascii="Calibri" w:eastAsiaTheme="majorEastAsia" w:hAnsi="Calibri" w:cstheme="majorBidi"/>
      <w:b/>
      <w:bCs/>
      <w:caps/>
      <w:color w:val="55565A"/>
      <w:sz w:val="28"/>
      <w:szCs w:val="26"/>
    </w:rPr>
  </w:style>
  <w:style w:type="paragraph" w:styleId="Title">
    <w:name w:val="Title"/>
    <w:basedOn w:val="Normal"/>
    <w:next w:val="Normal"/>
    <w:link w:val="TitleChar"/>
    <w:uiPriority w:val="10"/>
    <w:qFormat/>
    <w:rsid w:val="0037310A"/>
    <w:pPr>
      <w:pBdr>
        <w:bottom w:val="single" w:sz="8" w:space="4" w:color="FDB714"/>
      </w:pBdr>
      <w:spacing w:after="300"/>
      <w:contextualSpacing/>
    </w:pPr>
    <w:rPr>
      <w:rFonts w:eastAsiaTheme="majorEastAsia" w:cstheme="majorBidi"/>
      <w:color w:val="55565A"/>
      <w:spacing w:val="5"/>
      <w:kern w:val="28"/>
      <w:sz w:val="52"/>
      <w:szCs w:val="52"/>
    </w:rPr>
  </w:style>
  <w:style w:type="character" w:customStyle="1" w:styleId="TitleChar">
    <w:name w:val="Title Char"/>
    <w:basedOn w:val="DefaultParagraphFont"/>
    <w:link w:val="Title"/>
    <w:uiPriority w:val="10"/>
    <w:rsid w:val="0037310A"/>
    <w:rPr>
      <w:rFonts w:ascii="Calibri" w:eastAsiaTheme="majorEastAsia" w:hAnsi="Calibri" w:cstheme="majorBidi"/>
      <w:color w:val="55565A"/>
      <w:spacing w:val="5"/>
      <w:kern w:val="28"/>
      <w:sz w:val="52"/>
      <w:szCs w:val="52"/>
    </w:rPr>
  </w:style>
  <w:style w:type="character" w:customStyle="1" w:styleId="Heading3Char">
    <w:name w:val="Heading 3 Char"/>
    <w:basedOn w:val="DefaultParagraphFont"/>
    <w:link w:val="Heading3"/>
    <w:uiPriority w:val="9"/>
    <w:rsid w:val="0037310A"/>
    <w:rPr>
      <w:rFonts w:ascii="Calibri" w:eastAsiaTheme="majorEastAsia" w:hAnsi="Calibri" w:cstheme="majorBidi"/>
      <w:b/>
      <w:bCs/>
      <w:color w:val="55565A"/>
      <w:sz w:val="24"/>
    </w:rPr>
  </w:style>
  <w:style w:type="paragraph" w:styleId="ListBullet">
    <w:name w:val="List Bullet"/>
    <w:basedOn w:val="Normal"/>
    <w:uiPriority w:val="99"/>
    <w:unhideWhenUsed/>
    <w:rsid w:val="00801AC1"/>
    <w:pPr>
      <w:numPr>
        <w:numId w:val="1"/>
      </w:numPr>
      <w:contextualSpacing/>
    </w:pPr>
  </w:style>
  <w:style w:type="paragraph" w:styleId="ListBullet2">
    <w:name w:val="List Bullet 2"/>
    <w:basedOn w:val="Normal"/>
    <w:uiPriority w:val="99"/>
    <w:unhideWhenUsed/>
    <w:rsid w:val="00801AC1"/>
    <w:pPr>
      <w:numPr>
        <w:numId w:val="2"/>
      </w:numPr>
      <w:contextualSpacing/>
    </w:pPr>
  </w:style>
  <w:style w:type="paragraph" w:styleId="ListBullet3">
    <w:name w:val="List Bullet 3"/>
    <w:basedOn w:val="Normal"/>
    <w:uiPriority w:val="99"/>
    <w:unhideWhenUsed/>
    <w:rsid w:val="00801AC1"/>
    <w:pPr>
      <w:numPr>
        <w:numId w:val="3"/>
      </w:numPr>
      <w:contextualSpacing/>
    </w:pPr>
  </w:style>
  <w:style w:type="paragraph" w:styleId="List">
    <w:name w:val="List"/>
    <w:basedOn w:val="Normal"/>
    <w:uiPriority w:val="99"/>
    <w:unhideWhenUsed/>
    <w:rsid w:val="003E1DED"/>
    <w:pPr>
      <w:ind w:left="360" w:hanging="360"/>
      <w:contextualSpacing/>
    </w:pPr>
  </w:style>
  <w:style w:type="paragraph" w:styleId="List2">
    <w:name w:val="List 2"/>
    <w:basedOn w:val="Normal"/>
    <w:uiPriority w:val="99"/>
    <w:unhideWhenUsed/>
    <w:rsid w:val="003E1DED"/>
    <w:pPr>
      <w:ind w:left="720" w:hanging="360"/>
      <w:contextualSpacing/>
    </w:pPr>
  </w:style>
  <w:style w:type="paragraph" w:styleId="List3">
    <w:name w:val="List 3"/>
    <w:basedOn w:val="Normal"/>
    <w:uiPriority w:val="99"/>
    <w:unhideWhenUsed/>
    <w:rsid w:val="003E1DED"/>
    <w:pPr>
      <w:ind w:left="1080" w:hanging="360"/>
      <w:contextualSpacing/>
    </w:pPr>
  </w:style>
  <w:style w:type="paragraph" w:styleId="List4">
    <w:name w:val="List 4"/>
    <w:basedOn w:val="Normal"/>
    <w:uiPriority w:val="99"/>
    <w:unhideWhenUsed/>
    <w:rsid w:val="003E1DED"/>
    <w:pPr>
      <w:ind w:left="1440" w:hanging="360"/>
      <w:contextualSpacing/>
    </w:pPr>
  </w:style>
  <w:style w:type="paragraph" w:styleId="ListBullet4">
    <w:name w:val="List Bullet 4"/>
    <w:basedOn w:val="Normal"/>
    <w:uiPriority w:val="99"/>
    <w:unhideWhenUsed/>
    <w:rsid w:val="00801AC1"/>
    <w:pPr>
      <w:numPr>
        <w:numId w:val="4"/>
      </w:numPr>
      <w:contextualSpacing/>
    </w:pPr>
  </w:style>
  <w:style w:type="paragraph" w:styleId="ListBullet5">
    <w:name w:val="List Bullet 5"/>
    <w:basedOn w:val="Normal"/>
    <w:uiPriority w:val="99"/>
    <w:unhideWhenUsed/>
    <w:rsid w:val="00801AC1"/>
    <w:pPr>
      <w:numPr>
        <w:numId w:val="5"/>
      </w:numPr>
      <w:contextualSpacing/>
    </w:pPr>
  </w:style>
  <w:style w:type="character" w:styleId="Hyperlink">
    <w:name w:val="Hyperlink"/>
    <w:basedOn w:val="DefaultParagraphFont"/>
    <w:uiPriority w:val="99"/>
    <w:unhideWhenUsed/>
    <w:rsid w:val="00675E1D"/>
    <w:rPr>
      <w:color w:val="0000FF" w:themeColor="hyperlink"/>
      <w:u w:val="single"/>
    </w:rPr>
  </w:style>
  <w:style w:type="paragraph" w:customStyle="1" w:styleId="CheckBullet">
    <w:name w:val="CheckBullet"/>
    <w:basedOn w:val="Normal"/>
    <w:rsid w:val="00675E1D"/>
    <w:pPr>
      <w:numPr>
        <w:numId w:val="12"/>
      </w:numPr>
      <w:spacing w:after="0" w:line="240" w:lineRule="auto"/>
    </w:pPr>
    <w:rPr>
      <w:rFonts w:ascii="Calibri" w:eastAsia="Times New Roman" w:hAnsi="Calibri" w:cs="Times New Roman"/>
    </w:rPr>
  </w:style>
  <w:style w:type="character" w:styleId="PlaceholderText">
    <w:name w:val="Placeholder Text"/>
    <w:basedOn w:val="DefaultParagraphFont"/>
    <w:uiPriority w:val="99"/>
    <w:semiHidden/>
    <w:rsid w:val="00675E1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trumpetinc.com/index.php?pg=kb.page&amp;id=1116"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upport.trumpetinc.com/index.php?pg=kb.page&amp;id=116"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pport.trumpetinc.com/index.php?pg=kb.page&amp;id=120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upport.trumpetinc.com/index.php?pg=kb.page&amp;id=1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upport.trumpetinc.com/index.php?pg=kb.page&amp;id=1288"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737345FBC6E41F082D2F67780232F94"/>
        <w:category>
          <w:name w:val="General"/>
          <w:gallery w:val="placeholder"/>
        </w:category>
        <w:types>
          <w:type w:val="bbPlcHdr"/>
        </w:types>
        <w:behaviors>
          <w:behavior w:val="content"/>
        </w:behaviors>
        <w:guid w:val="{A6C9455A-5E98-449F-93CC-6541CB14D558}"/>
      </w:docPartPr>
      <w:docPartBody>
        <w:p w:rsidR="00B57A00" w:rsidRDefault="005C5019" w:rsidP="005C5019">
          <w:pPr>
            <w:pStyle w:val="6737345FBC6E41F082D2F67780232F94"/>
          </w:pPr>
          <w:r w:rsidRPr="005F1EC4">
            <w:rPr>
              <w:rStyle w:val="PlaceholderText"/>
            </w:rPr>
            <w:t>Choose an item.</w:t>
          </w:r>
        </w:p>
      </w:docPartBody>
    </w:docPart>
    <w:docPart>
      <w:docPartPr>
        <w:name w:val="8A029AC2DCAC47D2997D310CD5990580"/>
        <w:category>
          <w:name w:val="General"/>
          <w:gallery w:val="placeholder"/>
        </w:category>
        <w:types>
          <w:type w:val="bbPlcHdr"/>
        </w:types>
        <w:behaviors>
          <w:behavior w:val="content"/>
        </w:behaviors>
        <w:guid w:val="{252BCB95-0304-4B83-A44A-332CD1378043}"/>
      </w:docPartPr>
      <w:docPartBody>
        <w:p w:rsidR="00B57A00" w:rsidRDefault="005C5019" w:rsidP="005C5019">
          <w:pPr>
            <w:pStyle w:val="8A029AC2DCAC47D2997D310CD5990580"/>
          </w:pPr>
          <w:r w:rsidRPr="005F1EC4">
            <w:rPr>
              <w:rStyle w:val="PlaceholderText"/>
            </w:rPr>
            <w:t>Choose an item.</w:t>
          </w:r>
        </w:p>
      </w:docPartBody>
    </w:docPart>
    <w:docPart>
      <w:docPartPr>
        <w:name w:val="9F6E3F7E51044B39B896314EA7665961"/>
        <w:category>
          <w:name w:val="General"/>
          <w:gallery w:val="placeholder"/>
        </w:category>
        <w:types>
          <w:type w:val="bbPlcHdr"/>
        </w:types>
        <w:behaviors>
          <w:behavior w:val="content"/>
        </w:behaviors>
        <w:guid w:val="{A5DE0967-F85E-41AE-8D97-86E5CA1029B8}"/>
      </w:docPartPr>
      <w:docPartBody>
        <w:p w:rsidR="00B57A00" w:rsidRDefault="005C5019" w:rsidP="005C5019">
          <w:pPr>
            <w:pStyle w:val="9F6E3F7E51044B39B896314EA7665961"/>
          </w:pPr>
          <w:r w:rsidRPr="005F1EC4">
            <w:rPr>
              <w:rStyle w:val="PlaceholderText"/>
            </w:rPr>
            <w:t>Choose an item.</w:t>
          </w:r>
        </w:p>
      </w:docPartBody>
    </w:docPart>
    <w:docPart>
      <w:docPartPr>
        <w:name w:val="24407C6A198C4D53BF07FFBD08CB8362"/>
        <w:category>
          <w:name w:val="General"/>
          <w:gallery w:val="placeholder"/>
        </w:category>
        <w:types>
          <w:type w:val="bbPlcHdr"/>
        </w:types>
        <w:behaviors>
          <w:behavior w:val="content"/>
        </w:behaviors>
        <w:guid w:val="{49AC3DED-9493-4855-8210-BC4EB5CA07D3}"/>
      </w:docPartPr>
      <w:docPartBody>
        <w:p w:rsidR="00B57A00" w:rsidRDefault="005C5019" w:rsidP="005C5019">
          <w:pPr>
            <w:pStyle w:val="24407C6A198C4D53BF07FFBD08CB8362"/>
          </w:pPr>
          <w:r w:rsidRPr="005F1EC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019"/>
    <w:rsid w:val="005C5019"/>
    <w:rsid w:val="00B57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5019"/>
    <w:rPr>
      <w:color w:val="808080"/>
    </w:rPr>
  </w:style>
  <w:style w:type="paragraph" w:customStyle="1" w:styleId="6737345FBC6E41F082D2F67780232F94">
    <w:name w:val="6737345FBC6E41F082D2F67780232F94"/>
    <w:rsid w:val="005C5019"/>
  </w:style>
  <w:style w:type="paragraph" w:customStyle="1" w:styleId="8A029AC2DCAC47D2997D310CD5990580">
    <w:name w:val="8A029AC2DCAC47D2997D310CD5990580"/>
    <w:rsid w:val="005C5019"/>
  </w:style>
  <w:style w:type="paragraph" w:customStyle="1" w:styleId="9F6E3F7E51044B39B896314EA7665961">
    <w:name w:val="9F6E3F7E51044B39B896314EA7665961"/>
    <w:rsid w:val="005C5019"/>
  </w:style>
  <w:style w:type="paragraph" w:customStyle="1" w:styleId="24407C6A198C4D53BF07FFBD08CB8362">
    <w:name w:val="24407C6A198C4D53BF07FFBD08CB8362"/>
    <w:rsid w:val="005C5019"/>
  </w:style>
  <w:style w:type="paragraph" w:customStyle="1" w:styleId="5AF7DC0042CD42A09F7F9AEACF9AFB91">
    <w:name w:val="5AF7DC0042CD42A09F7F9AEACF9AFB91"/>
    <w:rsid w:val="005C50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Trumpet 2015">
      <a:dk1>
        <a:sysClr val="windowText" lastClr="000000"/>
      </a:dk1>
      <a:lt1>
        <a:sysClr val="window" lastClr="FFFFFF"/>
      </a:lt1>
      <a:dk2>
        <a:srgbClr val="55565A"/>
      </a:dk2>
      <a:lt2>
        <a:srgbClr val="A9A8A9"/>
      </a:lt2>
      <a:accent1>
        <a:srgbClr val="FDB714"/>
      </a:accent1>
      <a:accent2>
        <a:srgbClr val="FFB700"/>
      </a:accent2>
      <a:accent3>
        <a:srgbClr val="01CFFF"/>
      </a:accent3>
      <a:accent4>
        <a:srgbClr val="16C073"/>
      </a:accent4>
      <a:accent5>
        <a:srgbClr val="55565A"/>
      </a:accent5>
      <a:accent6>
        <a:srgbClr val="A9A8A9"/>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5B21A-5461-4E0F-B08A-7B932D5A4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501</Words>
  <Characters>2517</Characters>
  <Application>Microsoft Office Word</Application>
  <DocSecurity>0</DocSecurity>
  <PresentationFormat>14|.DOCX</PresentationFormat>
  <Lines>97</Lines>
  <Paragraphs>43</Paragraphs>
  <ScaleCrop>false</ScaleCrop>
  <HeadingPairs>
    <vt:vector size="2" baseType="variant">
      <vt:variant>
        <vt:lpstr>Title</vt:lpstr>
      </vt:variant>
      <vt:variant>
        <vt:i4>1</vt:i4>
      </vt:variant>
    </vt:vector>
  </HeadingPairs>
  <TitlesOfParts>
    <vt:vector size="1" baseType="lpstr">
      <vt:lpstr/>
    </vt:vector>
  </TitlesOfParts>
  <Company>Trumpet, Inc.</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Site Survey for Symphony OCR - Worldox  (00110347.DOCX;2)</dc:title>
  <dc:subject>00110347.DOCX</dc:subject>
  <dc:creator>tia</dc:creator>
  <cp:keywords/>
  <dc:description/>
  <cp:lastModifiedBy>Shannon</cp:lastModifiedBy>
  <cp:revision>11</cp:revision>
  <cp:lastPrinted>2015-03-16T23:17:00Z</cp:lastPrinted>
  <dcterms:created xsi:type="dcterms:W3CDTF">2015-06-26T22:27:00Z</dcterms:created>
  <dcterms:modified xsi:type="dcterms:W3CDTF">2018-02-19T22:06:00Z</dcterms:modified>
</cp:coreProperties>
</file>