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EB5" w:rsidRPr="00BF035A" w:rsidRDefault="00042EB5" w:rsidP="00042EB5">
      <w:pPr>
        <w:pStyle w:val="Title"/>
        <w:rPr>
          <w:sz w:val="44"/>
        </w:rPr>
      </w:pPr>
      <w:r w:rsidRPr="00BF035A">
        <w:rPr>
          <w:sz w:val="44"/>
        </w:rPr>
        <w:t>Site Survey / Planning – Symphony Profiler for Wo</w:t>
      </w:r>
      <w:bookmarkStart w:id="0" w:name="_GoBack"/>
      <w:bookmarkEnd w:id="0"/>
      <w:r w:rsidRPr="00BF035A">
        <w:rPr>
          <w:sz w:val="44"/>
        </w:rPr>
        <w:t>rldox</w:t>
      </w:r>
    </w:p>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5415"/>
        <w:gridCol w:w="1972"/>
        <w:gridCol w:w="3420"/>
      </w:tblGrid>
      <w:tr w:rsidR="00042EB5" w:rsidRPr="00F73B15" w:rsidTr="008442FB">
        <w:trPr>
          <w:cantSplit/>
          <w:trHeight w:val="610"/>
        </w:trPr>
        <w:tc>
          <w:tcPr>
            <w:tcW w:w="10807" w:type="dxa"/>
            <w:gridSpan w:val="3"/>
            <w:tcBorders>
              <w:top w:val="single" w:sz="18" w:space="0" w:color="55565A" w:themeColor="text2"/>
              <w:left w:val="single" w:sz="18" w:space="0" w:color="55565A" w:themeColor="text2"/>
              <w:bottom w:val="single" w:sz="4" w:space="0" w:color="55565A" w:themeColor="text2"/>
              <w:right w:val="single" w:sz="18" w:space="0" w:color="55565A" w:themeColor="text2"/>
            </w:tcBorders>
            <w:shd w:val="clear" w:color="000000" w:fill="FFFFFF"/>
            <w:tcMar>
              <w:top w:w="0" w:type="dxa"/>
              <w:bottom w:w="0" w:type="dxa"/>
            </w:tcMar>
            <w:vAlign w:val="center"/>
          </w:tcPr>
          <w:p w:rsidR="00042EB5" w:rsidRPr="008A4725" w:rsidRDefault="00042EB5" w:rsidP="008442FB">
            <w:pPr>
              <w:pStyle w:val="Heading2"/>
            </w:pPr>
            <w:r>
              <w:t>Upfront Decision Making</w:t>
            </w:r>
          </w:p>
        </w:tc>
      </w:tr>
      <w:tr w:rsidR="00042EB5" w:rsidRPr="00F73B15" w:rsidTr="008442FB">
        <w:trPr>
          <w:trHeight w:val="618"/>
        </w:trPr>
        <w:tc>
          <w:tcPr>
            <w:tcW w:w="5415" w:type="dxa"/>
            <w:vMerge w:val="restart"/>
            <w:tcBorders>
              <w:top w:val="single" w:sz="4" w:space="0" w:color="55565A" w:themeColor="text2"/>
              <w:left w:val="single" w:sz="18" w:space="0" w:color="55565A" w:themeColor="text2"/>
              <w:right w:val="single" w:sz="4" w:space="0" w:color="55565A" w:themeColor="text2"/>
            </w:tcBorders>
            <w:vAlign w:val="center"/>
          </w:tcPr>
          <w:p w:rsidR="00042EB5" w:rsidRPr="00F73B15" w:rsidRDefault="00042EB5" w:rsidP="002F78F0">
            <w:pPr>
              <w:pStyle w:val="CheckBullet"/>
              <w:numPr>
                <w:ilvl w:val="0"/>
                <w:numId w:val="0"/>
              </w:numPr>
              <w:spacing w:after="0"/>
            </w:pPr>
            <w:r>
              <w:t>Symphony Profiler utilizes the Worldox API to access Symphony reservations.  You will assign a Worldox user to Symphony Profiler to provide this access.  By default, Symphony Profiler will use the 000000 user, but this is configurable.  You will want to ensure that whatever user you assign to Symphony Profiler has full access to ethical walls in which the firm would like to have documents processed.</w:t>
            </w:r>
          </w:p>
        </w:tc>
        <w:tc>
          <w:tcPr>
            <w:tcW w:w="5392" w:type="dxa"/>
            <w:gridSpan w:val="2"/>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042EB5" w:rsidRPr="00F73B15" w:rsidRDefault="00042EB5" w:rsidP="002F78F0">
            <w:pPr>
              <w:pStyle w:val="CheckBullet"/>
              <w:numPr>
                <w:ilvl w:val="0"/>
                <w:numId w:val="0"/>
              </w:numPr>
              <w:spacing w:after="0"/>
            </w:pPr>
            <w:r>
              <w:t>Determine the appropriate Worldox user to assign to  Symphony Profiler:</w:t>
            </w:r>
          </w:p>
        </w:tc>
      </w:tr>
      <w:tr w:rsidR="00042EB5" w:rsidRPr="00F73B15" w:rsidTr="008442FB">
        <w:trPr>
          <w:trHeight w:val="820"/>
        </w:trPr>
        <w:tc>
          <w:tcPr>
            <w:tcW w:w="5415" w:type="dxa"/>
            <w:vMerge/>
            <w:tcBorders>
              <w:left w:val="single" w:sz="18" w:space="0" w:color="55565A" w:themeColor="text2"/>
              <w:bottom w:val="single" w:sz="18" w:space="0" w:color="55565A" w:themeColor="text2"/>
              <w:right w:val="single" w:sz="4" w:space="0" w:color="55565A" w:themeColor="text2"/>
            </w:tcBorders>
            <w:vAlign w:val="center"/>
          </w:tcPr>
          <w:p w:rsidR="00042EB5" w:rsidRDefault="00042EB5" w:rsidP="002F78F0">
            <w:pPr>
              <w:pStyle w:val="CheckBullet"/>
              <w:numPr>
                <w:ilvl w:val="0"/>
                <w:numId w:val="0"/>
              </w:numPr>
              <w:spacing w:after="0"/>
            </w:pPr>
          </w:p>
        </w:tc>
        <w:tc>
          <w:tcPr>
            <w:tcW w:w="5392" w:type="dxa"/>
            <w:gridSpan w:val="2"/>
            <w:tcBorders>
              <w:top w:val="single" w:sz="4" w:space="0" w:color="55565A" w:themeColor="text2"/>
              <w:left w:val="single" w:sz="4" w:space="0" w:color="55565A" w:themeColor="text2"/>
              <w:bottom w:val="single" w:sz="18" w:space="0" w:color="55565A" w:themeColor="text2"/>
              <w:right w:val="single" w:sz="18" w:space="0" w:color="55565A" w:themeColor="text2"/>
            </w:tcBorders>
            <w:shd w:val="pct25" w:color="FFFF99" w:fill="auto"/>
            <w:vAlign w:val="center"/>
          </w:tcPr>
          <w:p w:rsidR="00042EB5" w:rsidRDefault="00042EB5" w:rsidP="002F78F0">
            <w:pPr>
              <w:pStyle w:val="CheckBullet"/>
              <w:numPr>
                <w:ilvl w:val="0"/>
                <w:numId w:val="0"/>
              </w:numPr>
              <w:spacing w:after="0"/>
              <w:jc w:val="left"/>
            </w:pPr>
          </w:p>
        </w:tc>
      </w:tr>
      <w:tr w:rsidR="00042EB5" w:rsidRPr="00F73B15" w:rsidTr="00BC4B63">
        <w:trPr>
          <w:trHeight w:val="402"/>
        </w:trPr>
        <w:tc>
          <w:tcPr>
            <w:tcW w:w="5415" w:type="dxa"/>
            <w:vMerge w:val="restart"/>
            <w:tcBorders>
              <w:top w:val="single" w:sz="18" w:space="0" w:color="55565A" w:themeColor="text2"/>
              <w:left w:val="single" w:sz="18" w:space="0" w:color="55565A" w:themeColor="text2"/>
              <w:right w:val="single" w:sz="4" w:space="0" w:color="55565A" w:themeColor="text2"/>
            </w:tcBorders>
          </w:tcPr>
          <w:p w:rsidR="00042EB5" w:rsidRPr="00F73B15" w:rsidRDefault="00042EB5" w:rsidP="002F78F0">
            <w:pPr>
              <w:spacing w:after="0"/>
              <w:jc w:val="left"/>
            </w:pPr>
            <w:r>
              <w:t>Symphony Profiler sends daily email status notifications to the Symphony Administrator(s) for the firm.</w:t>
            </w:r>
          </w:p>
        </w:tc>
        <w:tc>
          <w:tcPr>
            <w:tcW w:w="5392" w:type="dxa"/>
            <w:gridSpan w:val="2"/>
            <w:tcBorders>
              <w:top w:val="single" w:sz="18" w:space="0" w:color="55565A" w:themeColor="text2"/>
              <w:left w:val="single" w:sz="4" w:space="0" w:color="55565A" w:themeColor="text2"/>
              <w:bottom w:val="single" w:sz="4" w:space="0" w:color="55565A" w:themeColor="text2"/>
              <w:right w:val="single" w:sz="18" w:space="0" w:color="55565A" w:themeColor="text2"/>
            </w:tcBorders>
            <w:vAlign w:val="center"/>
          </w:tcPr>
          <w:p w:rsidR="00042EB5" w:rsidRPr="00F73B15" w:rsidRDefault="00042EB5" w:rsidP="002F78F0">
            <w:pPr>
              <w:spacing w:after="0"/>
            </w:pPr>
            <w:r>
              <w:t>Determine the user(s) who should receive notifications:</w:t>
            </w:r>
          </w:p>
        </w:tc>
      </w:tr>
      <w:tr w:rsidR="00042EB5" w:rsidRPr="00F73B15" w:rsidTr="008442FB">
        <w:trPr>
          <w:trHeight w:val="384"/>
        </w:trPr>
        <w:tc>
          <w:tcPr>
            <w:tcW w:w="5415" w:type="dxa"/>
            <w:vMerge/>
            <w:tcBorders>
              <w:top w:val="single" w:sz="18" w:space="0" w:color="55565A" w:themeColor="text2"/>
              <w:left w:val="single" w:sz="18" w:space="0" w:color="55565A" w:themeColor="text2"/>
              <w:right w:val="single" w:sz="4" w:space="0" w:color="55565A" w:themeColor="text2"/>
            </w:tcBorders>
            <w:vAlign w:val="center"/>
          </w:tcPr>
          <w:p w:rsidR="00042EB5" w:rsidRDefault="00042EB5" w:rsidP="002F78F0">
            <w:pPr>
              <w:spacing w:after="0"/>
            </w:pPr>
          </w:p>
        </w:tc>
        <w:tc>
          <w:tcPr>
            <w:tcW w:w="1972" w:type="dxa"/>
            <w:tcBorders>
              <w:top w:val="single" w:sz="4" w:space="0" w:color="55565A" w:themeColor="text2"/>
              <w:left w:val="single" w:sz="4" w:space="0" w:color="55565A" w:themeColor="text2"/>
              <w:bottom w:val="single" w:sz="4" w:space="0" w:color="55565A" w:themeColor="text2"/>
              <w:right w:val="single" w:sz="4" w:space="0" w:color="55565A" w:themeColor="text2"/>
            </w:tcBorders>
            <w:vAlign w:val="center"/>
          </w:tcPr>
          <w:p w:rsidR="00042EB5" w:rsidRPr="008A21BB" w:rsidRDefault="00042EB5" w:rsidP="002F78F0">
            <w:pPr>
              <w:spacing w:after="0"/>
              <w:jc w:val="center"/>
              <w:rPr>
                <w:b/>
              </w:rPr>
            </w:pPr>
            <w:r>
              <w:rPr>
                <w:b/>
              </w:rPr>
              <w:t>Name</w:t>
            </w:r>
          </w:p>
        </w:tc>
        <w:tc>
          <w:tcPr>
            <w:tcW w:w="3420"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042EB5" w:rsidRPr="008A21BB" w:rsidRDefault="00042EB5" w:rsidP="002F78F0">
            <w:pPr>
              <w:spacing w:after="0"/>
              <w:jc w:val="center"/>
              <w:rPr>
                <w:b/>
              </w:rPr>
            </w:pPr>
            <w:r>
              <w:rPr>
                <w:b/>
              </w:rPr>
              <w:t>Email Address</w:t>
            </w:r>
          </w:p>
        </w:tc>
      </w:tr>
      <w:tr w:rsidR="00042EB5" w:rsidRPr="00F73B15" w:rsidTr="008442FB">
        <w:trPr>
          <w:trHeight w:val="384"/>
        </w:trPr>
        <w:tc>
          <w:tcPr>
            <w:tcW w:w="5415" w:type="dxa"/>
            <w:vMerge/>
            <w:tcBorders>
              <w:top w:val="single" w:sz="18" w:space="0" w:color="55565A" w:themeColor="text2"/>
              <w:left w:val="single" w:sz="18" w:space="0" w:color="55565A" w:themeColor="text2"/>
              <w:right w:val="single" w:sz="4" w:space="0" w:color="55565A" w:themeColor="text2"/>
            </w:tcBorders>
            <w:vAlign w:val="center"/>
          </w:tcPr>
          <w:p w:rsidR="00042EB5" w:rsidRDefault="00042EB5" w:rsidP="002F78F0">
            <w:pPr>
              <w:spacing w:after="0"/>
            </w:pPr>
          </w:p>
        </w:tc>
        <w:tc>
          <w:tcPr>
            <w:tcW w:w="1972" w:type="dxa"/>
            <w:tcBorders>
              <w:top w:val="single" w:sz="4" w:space="0" w:color="55565A" w:themeColor="text2"/>
              <w:left w:val="single" w:sz="4" w:space="0" w:color="55565A" w:themeColor="text2"/>
              <w:bottom w:val="single" w:sz="4" w:space="0" w:color="55565A" w:themeColor="text2"/>
              <w:right w:val="single" w:sz="4" w:space="0" w:color="55565A" w:themeColor="text2"/>
            </w:tcBorders>
            <w:shd w:val="pct25" w:color="FFFF99" w:fill="auto"/>
            <w:vAlign w:val="center"/>
          </w:tcPr>
          <w:p w:rsidR="00042EB5" w:rsidRDefault="00042EB5" w:rsidP="002F78F0">
            <w:pPr>
              <w:spacing w:after="0"/>
              <w:jc w:val="left"/>
            </w:pPr>
          </w:p>
        </w:tc>
        <w:tc>
          <w:tcPr>
            <w:tcW w:w="3420" w:type="dxa"/>
            <w:tcBorders>
              <w:top w:val="single" w:sz="4" w:space="0" w:color="55565A" w:themeColor="text2"/>
              <w:left w:val="single" w:sz="4" w:space="0" w:color="55565A" w:themeColor="text2"/>
              <w:bottom w:val="single" w:sz="4" w:space="0" w:color="55565A" w:themeColor="text2"/>
              <w:right w:val="single" w:sz="18" w:space="0" w:color="55565A" w:themeColor="text2"/>
            </w:tcBorders>
            <w:shd w:val="pct25" w:color="FFFF99" w:fill="auto"/>
            <w:vAlign w:val="center"/>
          </w:tcPr>
          <w:p w:rsidR="00042EB5" w:rsidRDefault="00042EB5" w:rsidP="002F78F0">
            <w:pPr>
              <w:spacing w:after="0"/>
              <w:jc w:val="left"/>
            </w:pPr>
          </w:p>
        </w:tc>
      </w:tr>
      <w:tr w:rsidR="00042EB5" w:rsidRPr="00F73B15" w:rsidTr="008442FB">
        <w:trPr>
          <w:trHeight w:val="385"/>
        </w:trPr>
        <w:tc>
          <w:tcPr>
            <w:tcW w:w="5415" w:type="dxa"/>
            <w:vMerge/>
            <w:tcBorders>
              <w:top w:val="single" w:sz="18" w:space="0" w:color="55565A" w:themeColor="text2"/>
              <w:left w:val="single" w:sz="18" w:space="0" w:color="55565A" w:themeColor="text2"/>
              <w:bottom w:val="single" w:sz="18" w:space="0" w:color="55565A" w:themeColor="text2"/>
              <w:right w:val="single" w:sz="4" w:space="0" w:color="55565A" w:themeColor="text2"/>
            </w:tcBorders>
            <w:vAlign w:val="center"/>
          </w:tcPr>
          <w:p w:rsidR="00042EB5" w:rsidRDefault="00042EB5" w:rsidP="002F78F0">
            <w:pPr>
              <w:spacing w:after="0"/>
            </w:pPr>
          </w:p>
        </w:tc>
        <w:tc>
          <w:tcPr>
            <w:tcW w:w="1972" w:type="dxa"/>
            <w:tcBorders>
              <w:top w:val="single" w:sz="4" w:space="0" w:color="55565A" w:themeColor="text2"/>
              <w:left w:val="single" w:sz="4" w:space="0" w:color="55565A" w:themeColor="text2"/>
              <w:bottom w:val="single" w:sz="18" w:space="0" w:color="55565A" w:themeColor="text2"/>
              <w:right w:val="single" w:sz="4" w:space="0" w:color="55565A" w:themeColor="text2"/>
            </w:tcBorders>
            <w:shd w:val="pct25" w:color="FFFF99" w:fill="auto"/>
            <w:vAlign w:val="center"/>
          </w:tcPr>
          <w:p w:rsidR="00042EB5" w:rsidRDefault="00042EB5" w:rsidP="002F78F0">
            <w:pPr>
              <w:spacing w:after="0"/>
              <w:jc w:val="left"/>
            </w:pPr>
          </w:p>
        </w:tc>
        <w:tc>
          <w:tcPr>
            <w:tcW w:w="3420" w:type="dxa"/>
            <w:tcBorders>
              <w:top w:val="single" w:sz="4" w:space="0" w:color="55565A" w:themeColor="text2"/>
              <w:left w:val="single" w:sz="4" w:space="0" w:color="55565A" w:themeColor="text2"/>
              <w:bottom w:val="single" w:sz="18" w:space="0" w:color="55565A" w:themeColor="text2"/>
              <w:right w:val="single" w:sz="18" w:space="0" w:color="55565A" w:themeColor="text2"/>
            </w:tcBorders>
            <w:shd w:val="pct25" w:color="FFFF99" w:fill="auto"/>
            <w:vAlign w:val="center"/>
          </w:tcPr>
          <w:p w:rsidR="00042EB5" w:rsidRDefault="00042EB5" w:rsidP="002F78F0">
            <w:pPr>
              <w:spacing w:after="0"/>
              <w:jc w:val="left"/>
            </w:pPr>
          </w:p>
        </w:tc>
      </w:tr>
      <w:tr w:rsidR="00042EB5" w:rsidRPr="00F73B15" w:rsidTr="008442FB">
        <w:trPr>
          <w:trHeight w:val="703"/>
        </w:trPr>
        <w:tc>
          <w:tcPr>
            <w:tcW w:w="5415" w:type="dxa"/>
            <w:vMerge w:val="restart"/>
            <w:tcBorders>
              <w:top w:val="single" w:sz="18" w:space="0" w:color="55565A" w:themeColor="text2"/>
              <w:left w:val="single" w:sz="18" w:space="0" w:color="55565A" w:themeColor="text2"/>
              <w:right w:val="single" w:sz="4" w:space="0" w:color="55565A" w:themeColor="text2"/>
            </w:tcBorders>
            <w:vAlign w:val="center"/>
          </w:tcPr>
          <w:p w:rsidR="00042EB5" w:rsidRDefault="00042EB5" w:rsidP="002F78F0">
            <w:pPr>
              <w:spacing w:after="0"/>
            </w:pPr>
            <w:r>
              <w:t>Because Symphony Profiler users will be scanning in batch, they may have documents in each batch that are single-sided and some that are double-sided. You can configure Symphony Profiler to ensure that blank pages are handled according to the firm’s preference.</w:t>
            </w:r>
          </w:p>
        </w:tc>
        <w:tc>
          <w:tcPr>
            <w:tcW w:w="5392" w:type="dxa"/>
            <w:gridSpan w:val="2"/>
            <w:tcBorders>
              <w:top w:val="single" w:sz="4" w:space="0" w:color="55565A" w:themeColor="text2"/>
              <w:left w:val="single" w:sz="4" w:space="0" w:color="55565A" w:themeColor="text2"/>
              <w:bottom w:val="single" w:sz="4" w:space="0" w:color="55565A" w:themeColor="text2"/>
              <w:right w:val="single" w:sz="18" w:space="0" w:color="55565A" w:themeColor="text2"/>
            </w:tcBorders>
            <w:shd w:val="clear" w:color="auto" w:fill="auto"/>
            <w:vAlign w:val="center"/>
          </w:tcPr>
          <w:p w:rsidR="00042EB5" w:rsidRDefault="00042EB5" w:rsidP="002F78F0">
            <w:pPr>
              <w:spacing w:after="0"/>
              <w:jc w:val="left"/>
            </w:pPr>
            <w:r>
              <w:t>Determine the preferred method for blank page handling:</w:t>
            </w:r>
          </w:p>
        </w:tc>
      </w:tr>
      <w:tr w:rsidR="00042EB5" w:rsidRPr="00F73B15" w:rsidTr="008442FB">
        <w:trPr>
          <w:trHeight w:val="655"/>
        </w:trPr>
        <w:tc>
          <w:tcPr>
            <w:tcW w:w="5415" w:type="dxa"/>
            <w:vMerge/>
            <w:tcBorders>
              <w:left w:val="single" w:sz="18" w:space="0" w:color="55565A" w:themeColor="text2"/>
              <w:bottom w:val="single" w:sz="18" w:space="0" w:color="55565A" w:themeColor="text2"/>
              <w:right w:val="single" w:sz="4" w:space="0" w:color="55565A" w:themeColor="text2"/>
            </w:tcBorders>
            <w:vAlign w:val="center"/>
          </w:tcPr>
          <w:p w:rsidR="00042EB5" w:rsidRDefault="00042EB5" w:rsidP="002F78F0">
            <w:pPr>
              <w:spacing w:after="0"/>
            </w:pPr>
          </w:p>
        </w:tc>
        <w:sdt>
          <w:sdtPr>
            <w:id w:val="10355142"/>
            <w:placeholder>
              <w:docPart w:val="87CEBBD41DDA45A9896B464C0DC32EB8"/>
            </w:placeholder>
            <w:showingPlcHdr/>
            <w:dropDownList>
              <w:listItem w:value="Choose an item."/>
              <w:listItem w:displayText="Remove all blank pages after the cover sheet" w:value="Remove all blank pages after the cover sheet"/>
              <w:listItem w:displayText="Remove all blank pages" w:value="Remove all blank pages"/>
              <w:listItem w:displayText="Leave blank pages alone" w:value="Leave blank pages alone"/>
            </w:dropDownList>
          </w:sdtPr>
          <w:sdtEndPr/>
          <w:sdtContent>
            <w:tc>
              <w:tcPr>
                <w:tcW w:w="5392" w:type="dxa"/>
                <w:gridSpan w:val="2"/>
                <w:tcBorders>
                  <w:top w:val="single" w:sz="4" w:space="0" w:color="55565A" w:themeColor="text2"/>
                  <w:left w:val="single" w:sz="4" w:space="0" w:color="55565A" w:themeColor="text2"/>
                  <w:bottom w:val="single" w:sz="18" w:space="0" w:color="55565A" w:themeColor="text2"/>
                  <w:right w:val="single" w:sz="18" w:space="0" w:color="55565A" w:themeColor="text2"/>
                </w:tcBorders>
                <w:shd w:val="pct25" w:color="FFFF99" w:fill="auto"/>
                <w:vAlign w:val="center"/>
              </w:tcPr>
              <w:p w:rsidR="00042EB5" w:rsidRDefault="00042EB5" w:rsidP="002F78F0">
                <w:pPr>
                  <w:spacing w:after="0"/>
                </w:pPr>
                <w:r w:rsidRPr="00A83EBA">
                  <w:rPr>
                    <w:rStyle w:val="PlaceholderText"/>
                  </w:rPr>
                  <w:t>Choose an item.</w:t>
                </w:r>
              </w:p>
            </w:tc>
          </w:sdtContent>
        </w:sdt>
      </w:tr>
    </w:tbl>
    <w:p w:rsidR="00042EB5" w:rsidRDefault="00042EB5" w:rsidP="00042EB5">
      <w:pPr>
        <w:pStyle w:val="Heading2"/>
      </w:pPr>
      <w:r>
        <w:t>Scanner Settings:</w:t>
      </w:r>
    </w:p>
    <w:p w:rsidR="00042EB5" w:rsidRDefault="00042EB5" w:rsidP="00042EB5">
      <w:pPr>
        <w:spacing w:after="60"/>
      </w:pPr>
      <w:r>
        <w:t>Trumpet recommends that scanners have the following settings:</w:t>
      </w:r>
    </w:p>
    <w:p w:rsidR="00042EB5" w:rsidRDefault="00042EB5" w:rsidP="00042EB5">
      <w:pPr>
        <w:numPr>
          <w:ilvl w:val="0"/>
          <w:numId w:val="13"/>
        </w:numPr>
      </w:pPr>
      <w:r>
        <w:t>300 DPI</w:t>
      </w:r>
    </w:p>
    <w:p w:rsidR="00042EB5" w:rsidRDefault="00042EB5" w:rsidP="00042EB5">
      <w:pPr>
        <w:numPr>
          <w:ilvl w:val="0"/>
          <w:numId w:val="13"/>
        </w:numPr>
      </w:pPr>
      <w:r>
        <w:t>Black and White (if you choose to use auto-color detection, be sure the users understand that color scans (even if it’s just a small amount of color on an otherwise B&amp;W sheet) will consume far more disk space than B&amp;W.</w:t>
      </w:r>
    </w:p>
    <w:p w:rsidR="00042EB5" w:rsidRDefault="00042EB5" w:rsidP="00042EB5">
      <w:pPr>
        <w:numPr>
          <w:ilvl w:val="0"/>
          <w:numId w:val="13"/>
        </w:numPr>
      </w:pPr>
      <w:r>
        <w:t>If you are also implementing Symphony OCR for this firm, turn OCR *off* (performing OCR during scanning drastically reduces throughput.  OCR is best performed as a back-end process)</w:t>
      </w:r>
    </w:p>
    <w:p w:rsidR="00042EB5" w:rsidRDefault="00042EB5" w:rsidP="00042EB5">
      <w:pPr>
        <w:spacing w:after="60"/>
      </w:pPr>
      <w:r>
        <w:t>The following features are okay to enable (but are not mandatory):</w:t>
      </w:r>
    </w:p>
    <w:p w:rsidR="00042EB5" w:rsidRDefault="00042EB5" w:rsidP="00042EB5">
      <w:pPr>
        <w:numPr>
          <w:ilvl w:val="0"/>
          <w:numId w:val="14"/>
        </w:numPr>
      </w:pPr>
      <w:r>
        <w:t>Deskew</w:t>
      </w:r>
    </w:p>
    <w:p w:rsidR="00042EB5" w:rsidRDefault="00042EB5" w:rsidP="00042EB5">
      <w:pPr>
        <w:numPr>
          <w:ilvl w:val="0"/>
          <w:numId w:val="14"/>
        </w:numPr>
      </w:pPr>
      <w:r>
        <w:t>Blank page dropout</w:t>
      </w:r>
    </w:p>
    <w:p w:rsidR="00042EB5" w:rsidRDefault="00042EB5" w:rsidP="00042EB5">
      <w:pPr>
        <w:numPr>
          <w:ilvl w:val="0"/>
          <w:numId w:val="14"/>
        </w:numPr>
      </w:pPr>
      <w:r>
        <w:t>Auto-orient</w:t>
      </w:r>
    </w:p>
    <w:p w:rsidR="00042EB5" w:rsidRDefault="00042EB5" w:rsidP="00042EB5">
      <w:pPr>
        <w:spacing w:after="200" w:line="276" w:lineRule="auto"/>
        <w:jc w:val="left"/>
      </w:pPr>
      <w:r>
        <w:br w:type="page"/>
      </w:r>
    </w:p>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450"/>
        <w:gridCol w:w="10357"/>
      </w:tblGrid>
      <w:tr w:rsidR="00042EB5" w:rsidRPr="00F73B15" w:rsidTr="002F78F0">
        <w:trPr>
          <w:cantSplit/>
          <w:trHeight w:val="610"/>
        </w:trPr>
        <w:tc>
          <w:tcPr>
            <w:tcW w:w="10807" w:type="dxa"/>
            <w:gridSpan w:val="2"/>
            <w:tcBorders>
              <w:top w:val="single" w:sz="18" w:space="0" w:color="55565A" w:themeColor="text2"/>
              <w:left w:val="single" w:sz="18" w:space="0" w:color="55565A" w:themeColor="text2"/>
              <w:bottom w:val="single" w:sz="4" w:space="0" w:color="55565A" w:themeColor="text2"/>
              <w:right w:val="single" w:sz="18" w:space="0" w:color="55565A" w:themeColor="text2"/>
            </w:tcBorders>
            <w:shd w:val="clear" w:color="000000" w:fill="FFFFFF"/>
            <w:tcMar>
              <w:top w:w="0" w:type="dxa"/>
              <w:bottom w:w="0" w:type="dxa"/>
            </w:tcMar>
            <w:vAlign w:val="center"/>
          </w:tcPr>
          <w:p w:rsidR="00042EB5" w:rsidRPr="008A4725" w:rsidRDefault="00042EB5" w:rsidP="008442FB">
            <w:pPr>
              <w:pStyle w:val="Heading2"/>
            </w:pPr>
            <w:r>
              <w:lastRenderedPageBreak/>
              <w:t>Desktop Scanners (if applicable)</w:t>
            </w:r>
          </w:p>
        </w:tc>
      </w:tr>
      <w:tr w:rsidR="00042EB5" w:rsidRPr="00A601F0" w:rsidTr="002F78F0">
        <w:tblPrEx>
          <w:shd w:val="pct50" w:color="FFFF99" w:fill="auto"/>
          <w:tblCellMar>
            <w:top w:w="0" w:type="dxa"/>
            <w:left w:w="108" w:type="dxa"/>
            <w:bottom w:w="0" w:type="dxa"/>
            <w:right w:w="108" w:type="dxa"/>
          </w:tblCellMar>
        </w:tblPrEx>
        <w:trPr>
          <w:cantSplit/>
          <w:trHeight w:val="467"/>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225D9" w:rsidRDefault="00042EB5" w:rsidP="002F78F0">
            <w:pPr>
              <w:spacing w:after="0"/>
              <w:jc w:val="center"/>
            </w:pPr>
            <w:r w:rsidRPr="00A225D9">
              <w:sym w:font="Wingdings" w:char="F072"/>
            </w: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shd w:val="clear" w:color="FFFF99" w:fill="auto"/>
            <w:vAlign w:val="center"/>
          </w:tcPr>
          <w:p w:rsidR="00042EB5" w:rsidRPr="00A601F0" w:rsidRDefault="00042EB5" w:rsidP="002F78F0">
            <w:pPr>
              <w:spacing w:after="0"/>
            </w:pPr>
            <w:r>
              <w:t>Ensure that the scanner settings have been adjusted according to the instructions listed above</w:t>
            </w:r>
            <w:r w:rsidR="00BC4B63">
              <w:t>.</w:t>
            </w:r>
          </w:p>
        </w:tc>
      </w:tr>
      <w:tr w:rsidR="00042EB5" w:rsidRPr="00A601F0" w:rsidTr="002F78F0">
        <w:tblPrEx>
          <w:shd w:val="pct50" w:color="FFFF99" w:fill="auto"/>
          <w:tblCellMar>
            <w:top w:w="0" w:type="dxa"/>
            <w:left w:w="108" w:type="dxa"/>
            <w:bottom w:w="0" w:type="dxa"/>
            <w:right w:w="108" w:type="dxa"/>
          </w:tblCellMar>
        </w:tblPrEx>
        <w:trPr>
          <w:cantSplit/>
          <w:trHeight w:val="1143"/>
        </w:trPr>
        <w:tc>
          <w:tcPr>
            <w:tcW w:w="450" w:type="dxa"/>
            <w:tcBorders>
              <w:top w:val="single" w:sz="4" w:space="0" w:color="55565A" w:themeColor="text2"/>
              <w:left w:val="single" w:sz="18" w:space="0" w:color="55565A" w:themeColor="text2"/>
              <w:bottom w:val="single" w:sz="18" w:space="0" w:color="55565A" w:themeColor="text2"/>
              <w:right w:val="single" w:sz="4" w:space="0" w:color="55565A" w:themeColor="text2"/>
            </w:tcBorders>
            <w:shd w:val="clear" w:color="FFFF99" w:fill="auto"/>
            <w:vAlign w:val="center"/>
          </w:tcPr>
          <w:p w:rsidR="00042EB5" w:rsidRPr="00A225D9" w:rsidRDefault="00042EB5" w:rsidP="002F78F0">
            <w:pPr>
              <w:spacing w:after="0"/>
              <w:jc w:val="center"/>
            </w:pPr>
            <w:r w:rsidRPr="00A225D9">
              <w:sym w:font="Wingdings" w:char="F072"/>
            </w:r>
          </w:p>
        </w:tc>
        <w:tc>
          <w:tcPr>
            <w:tcW w:w="10357" w:type="dxa"/>
            <w:tcBorders>
              <w:top w:val="single" w:sz="4" w:space="0" w:color="55565A" w:themeColor="text2"/>
              <w:left w:val="single" w:sz="4" w:space="0" w:color="55565A" w:themeColor="text2"/>
              <w:bottom w:val="single" w:sz="18" w:space="0" w:color="55565A" w:themeColor="text2"/>
              <w:right w:val="single" w:sz="18" w:space="0" w:color="55565A" w:themeColor="text2"/>
            </w:tcBorders>
            <w:shd w:val="clear" w:color="FFFF99" w:fill="auto"/>
            <w:vAlign w:val="center"/>
          </w:tcPr>
          <w:p w:rsidR="00042EB5" w:rsidRDefault="00042EB5" w:rsidP="002F78F0">
            <w:pPr>
              <w:spacing w:after="0"/>
            </w:pPr>
            <w:r>
              <w:t>If your firm uses Fujitsu ScanSnap scanners, use the procedure described in the following article to configure a dedicated Scan Profile for Symphony Profiler.  This will allow users to scan directly to Symphony Profiler using the “push” button on the scanner:</w:t>
            </w:r>
          </w:p>
          <w:p w:rsidR="00042EB5" w:rsidRPr="00A601F0" w:rsidRDefault="005A036A" w:rsidP="002F78F0">
            <w:pPr>
              <w:spacing w:after="0"/>
            </w:pPr>
            <w:hyperlink r:id="rId9" w:history="1">
              <w:r w:rsidR="00042EB5" w:rsidRPr="00C00E18">
                <w:rPr>
                  <w:rStyle w:val="Hyperlink"/>
                </w:rPr>
                <w:t>http://support.trumpetinc.com/index.php?pg=kb.page&amp;id=389</w:t>
              </w:r>
            </w:hyperlink>
          </w:p>
        </w:tc>
      </w:tr>
    </w:tbl>
    <w:p w:rsidR="00042EB5" w:rsidRDefault="00042EB5" w:rsidP="00042EB5">
      <w:pPr>
        <w:rPr>
          <w:sz w:val="18"/>
          <w:szCs w:val="18"/>
        </w:rPr>
      </w:pPr>
    </w:p>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7"/>
        <w:gridCol w:w="450"/>
        <w:gridCol w:w="4584"/>
        <w:gridCol w:w="90"/>
        <w:gridCol w:w="5676"/>
      </w:tblGrid>
      <w:tr w:rsidR="00042EB5" w:rsidRPr="00F73B15" w:rsidTr="002F78F0">
        <w:trPr>
          <w:cantSplit/>
          <w:trHeight w:val="610"/>
        </w:trPr>
        <w:tc>
          <w:tcPr>
            <w:tcW w:w="10807" w:type="dxa"/>
            <w:gridSpan w:val="5"/>
            <w:tcBorders>
              <w:top w:val="single" w:sz="18" w:space="0" w:color="55565A" w:themeColor="text2"/>
              <w:left w:val="single" w:sz="18" w:space="0" w:color="55565A" w:themeColor="text2"/>
              <w:bottom w:val="single" w:sz="4" w:space="0" w:color="55565A" w:themeColor="text2"/>
              <w:right w:val="single" w:sz="18" w:space="0" w:color="55565A" w:themeColor="text2"/>
            </w:tcBorders>
            <w:shd w:val="clear" w:color="000000" w:fill="FFFFFF"/>
            <w:tcMar>
              <w:top w:w="0" w:type="dxa"/>
              <w:bottom w:w="0" w:type="dxa"/>
            </w:tcMar>
            <w:vAlign w:val="center"/>
          </w:tcPr>
          <w:p w:rsidR="00042EB5" w:rsidRPr="008A4725" w:rsidRDefault="00042EB5" w:rsidP="008442FB">
            <w:pPr>
              <w:pStyle w:val="Heading2"/>
            </w:pPr>
            <w:r>
              <w:t>Network Scanners (if applicable)</w:t>
            </w:r>
          </w:p>
        </w:tc>
      </w:tr>
      <w:tr w:rsidR="00042EB5" w:rsidRPr="00694EB3" w:rsidTr="004575B5">
        <w:tblPrEx>
          <w:shd w:val="pct50" w:color="FFFF99" w:fill="auto"/>
          <w:tblCellMar>
            <w:top w:w="0" w:type="dxa"/>
            <w:left w:w="108" w:type="dxa"/>
            <w:bottom w:w="0" w:type="dxa"/>
            <w:right w:w="108" w:type="dxa"/>
          </w:tblCellMar>
        </w:tblPrEx>
        <w:trPr>
          <w:gridBefore w:val="1"/>
          <w:wBefore w:w="7" w:type="dxa"/>
          <w:cantSplit/>
          <w:trHeight w:val="1160"/>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10350" w:type="dxa"/>
            <w:gridSpan w:val="3"/>
            <w:tcBorders>
              <w:top w:val="single" w:sz="4" w:space="0" w:color="55565A" w:themeColor="text2"/>
              <w:left w:val="single" w:sz="4" w:space="0" w:color="55565A" w:themeColor="text2"/>
              <w:bottom w:val="single" w:sz="4" w:space="0" w:color="55565A" w:themeColor="text2"/>
              <w:right w:val="single" w:sz="18" w:space="0" w:color="55565A" w:themeColor="text2"/>
            </w:tcBorders>
            <w:shd w:val="clear" w:color="FFFF99" w:fill="auto"/>
            <w:vAlign w:val="center"/>
          </w:tcPr>
          <w:p w:rsidR="00042EB5" w:rsidRDefault="00042EB5" w:rsidP="002F78F0">
            <w:pPr>
              <w:spacing w:after="0"/>
            </w:pPr>
            <w:r>
              <w:t>Configure all network scanners so users scan Worldox-related documents to a scan folder dedicated to Symphony Profiler</w:t>
            </w:r>
            <w:r w:rsidR="00BC4B63">
              <w:t>.</w:t>
            </w:r>
          </w:p>
          <w:p w:rsidR="002F78F0" w:rsidRDefault="002F78F0" w:rsidP="002F78F0">
            <w:pPr>
              <w:spacing w:after="0"/>
            </w:pPr>
          </w:p>
          <w:p w:rsidR="00042EB5" w:rsidRPr="00694EB3" w:rsidRDefault="00042EB5" w:rsidP="002F78F0">
            <w:pPr>
              <w:spacing w:after="0"/>
            </w:pPr>
            <w:r w:rsidRPr="00BA249D">
              <w:rPr>
                <w:rStyle w:val="Heading4Char"/>
                <w:rFonts w:ascii="Calibri" w:hAnsi="Calibri"/>
              </w:rPr>
              <w:t>Tip:</w:t>
            </w:r>
            <w:r>
              <w:t xml:space="preserve"> All users can scan to the same scan target folder.</w:t>
            </w:r>
          </w:p>
        </w:tc>
      </w:tr>
      <w:tr w:rsidR="00042EB5" w:rsidRPr="00694EB3" w:rsidTr="002F78F0">
        <w:tblPrEx>
          <w:shd w:val="pct50" w:color="FFFF99" w:fill="auto"/>
          <w:tblCellMar>
            <w:top w:w="0" w:type="dxa"/>
            <w:left w:w="108" w:type="dxa"/>
            <w:bottom w:w="0" w:type="dxa"/>
            <w:right w:w="108" w:type="dxa"/>
          </w:tblCellMar>
        </w:tblPrEx>
        <w:trPr>
          <w:gridBefore w:val="1"/>
          <w:wBefore w:w="7" w:type="dxa"/>
          <w:cantSplit/>
          <w:trHeight w:val="593"/>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4584" w:type="dxa"/>
            <w:tcBorders>
              <w:top w:val="single" w:sz="4" w:space="0" w:color="55565A" w:themeColor="text2"/>
              <w:left w:val="single" w:sz="4" w:space="0" w:color="55565A" w:themeColor="text2"/>
              <w:bottom w:val="single" w:sz="4" w:space="0" w:color="55565A" w:themeColor="text2"/>
              <w:right w:val="single" w:sz="4" w:space="0" w:color="55565A" w:themeColor="text2"/>
            </w:tcBorders>
            <w:shd w:val="clear" w:color="FFFF99" w:fill="auto"/>
            <w:vAlign w:val="center"/>
          </w:tcPr>
          <w:p w:rsidR="00042EB5" w:rsidRDefault="00042EB5" w:rsidP="002F78F0">
            <w:pPr>
              <w:spacing w:after="0"/>
            </w:pPr>
            <w:r>
              <w:t>Provide the name of the Scan Profile as the users will see it on the scanner:</w:t>
            </w:r>
          </w:p>
        </w:tc>
        <w:tc>
          <w:tcPr>
            <w:tcW w:w="5766" w:type="dxa"/>
            <w:gridSpan w:val="2"/>
            <w:tcBorders>
              <w:top w:val="single" w:sz="4" w:space="0" w:color="55565A" w:themeColor="text2"/>
              <w:left w:val="single" w:sz="4" w:space="0" w:color="55565A" w:themeColor="text2"/>
              <w:bottom w:val="single" w:sz="4" w:space="0" w:color="55565A" w:themeColor="text2"/>
              <w:right w:val="single" w:sz="18" w:space="0" w:color="55565A" w:themeColor="text2"/>
            </w:tcBorders>
            <w:shd w:val="pct50" w:color="FFFF99" w:fill="auto"/>
            <w:vAlign w:val="center"/>
          </w:tcPr>
          <w:p w:rsidR="00042EB5" w:rsidRDefault="00042EB5" w:rsidP="002F78F0">
            <w:pPr>
              <w:spacing w:after="0"/>
            </w:pPr>
          </w:p>
        </w:tc>
      </w:tr>
      <w:tr w:rsidR="00042EB5" w:rsidRPr="00694EB3" w:rsidTr="002F78F0">
        <w:tblPrEx>
          <w:shd w:val="pct50" w:color="FFFF99" w:fill="auto"/>
          <w:tblCellMar>
            <w:top w:w="0" w:type="dxa"/>
            <w:left w:w="108" w:type="dxa"/>
            <w:bottom w:w="0" w:type="dxa"/>
            <w:right w:w="108" w:type="dxa"/>
          </w:tblCellMar>
        </w:tblPrEx>
        <w:trPr>
          <w:gridBefore w:val="1"/>
          <w:wBefore w:w="7" w:type="dxa"/>
          <w:cantSplit/>
          <w:trHeight w:val="593"/>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4584" w:type="dxa"/>
            <w:tcBorders>
              <w:top w:val="single" w:sz="4" w:space="0" w:color="55565A" w:themeColor="text2"/>
              <w:left w:val="single" w:sz="4" w:space="0" w:color="55565A" w:themeColor="text2"/>
              <w:bottom w:val="single" w:sz="4" w:space="0" w:color="55565A" w:themeColor="text2"/>
              <w:right w:val="single" w:sz="4" w:space="0" w:color="55565A" w:themeColor="text2"/>
            </w:tcBorders>
            <w:shd w:val="clear" w:color="FFFF99" w:fill="auto"/>
            <w:vAlign w:val="center"/>
          </w:tcPr>
          <w:p w:rsidR="00042EB5" w:rsidRDefault="00042EB5" w:rsidP="002F78F0">
            <w:pPr>
              <w:spacing w:after="0"/>
            </w:pPr>
            <w:r>
              <w:t>Provide the network path for Symphony related scans:</w:t>
            </w:r>
          </w:p>
        </w:tc>
        <w:tc>
          <w:tcPr>
            <w:tcW w:w="5766" w:type="dxa"/>
            <w:gridSpan w:val="2"/>
            <w:tcBorders>
              <w:top w:val="single" w:sz="4" w:space="0" w:color="55565A" w:themeColor="text2"/>
              <w:left w:val="single" w:sz="4" w:space="0" w:color="55565A" w:themeColor="text2"/>
              <w:bottom w:val="single" w:sz="4" w:space="0" w:color="55565A" w:themeColor="text2"/>
              <w:right w:val="single" w:sz="18" w:space="0" w:color="55565A" w:themeColor="text2"/>
            </w:tcBorders>
            <w:shd w:val="pct50" w:color="FFFF99" w:fill="auto"/>
            <w:vAlign w:val="center"/>
          </w:tcPr>
          <w:p w:rsidR="00042EB5" w:rsidRDefault="00042EB5" w:rsidP="002F78F0">
            <w:pPr>
              <w:spacing w:after="0"/>
            </w:pPr>
          </w:p>
        </w:tc>
      </w:tr>
      <w:tr w:rsidR="00042EB5" w:rsidRPr="00694EB3" w:rsidTr="00AC63B9">
        <w:tblPrEx>
          <w:shd w:val="pct50" w:color="FFFF99" w:fill="auto"/>
          <w:tblCellMar>
            <w:top w:w="0" w:type="dxa"/>
            <w:left w:w="108" w:type="dxa"/>
            <w:bottom w:w="0" w:type="dxa"/>
            <w:right w:w="108" w:type="dxa"/>
          </w:tblCellMar>
        </w:tblPrEx>
        <w:trPr>
          <w:gridBefore w:val="1"/>
          <w:wBefore w:w="7" w:type="dxa"/>
          <w:cantSplit/>
          <w:trHeight w:val="2024"/>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10350" w:type="dxa"/>
            <w:gridSpan w:val="3"/>
            <w:tcBorders>
              <w:top w:val="single" w:sz="4" w:space="0" w:color="55565A" w:themeColor="text2"/>
              <w:left w:val="single" w:sz="4" w:space="0" w:color="55565A" w:themeColor="text2"/>
              <w:bottom w:val="single" w:sz="4" w:space="0" w:color="55565A" w:themeColor="text2"/>
              <w:right w:val="single" w:sz="18" w:space="0" w:color="55565A" w:themeColor="text2"/>
            </w:tcBorders>
            <w:shd w:val="clear" w:color="FFFF99" w:fill="auto"/>
            <w:vAlign w:val="center"/>
          </w:tcPr>
          <w:p w:rsidR="00042EB5" w:rsidRDefault="00042EB5" w:rsidP="002F78F0">
            <w:pPr>
              <w:spacing w:after="0"/>
            </w:pPr>
            <w:r>
              <w:t xml:space="preserve">Configure all network scanners so users scan </w:t>
            </w:r>
            <w:r w:rsidRPr="008B7F4A">
              <w:rPr>
                <w:b/>
                <w:i/>
              </w:rPr>
              <w:t>non-Worldox</w:t>
            </w:r>
            <w:r>
              <w:t>-related documents to another target folder</w:t>
            </w:r>
            <w:r w:rsidR="00BC4B63">
              <w:t>.</w:t>
            </w:r>
          </w:p>
          <w:p w:rsidR="00042EB5" w:rsidRDefault="00042EB5" w:rsidP="002F78F0">
            <w:pPr>
              <w:spacing w:after="0"/>
            </w:pPr>
          </w:p>
          <w:p w:rsidR="00042EB5" w:rsidRDefault="00042EB5" w:rsidP="002F78F0">
            <w:pPr>
              <w:spacing w:after="0"/>
            </w:pPr>
            <w:r w:rsidRPr="008B7F4A">
              <w:rPr>
                <w:rStyle w:val="Heading4Char"/>
                <w:rFonts w:ascii="Calibri" w:hAnsi="Calibri"/>
              </w:rPr>
              <w:t>Note:</w:t>
            </w:r>
            <w:r>
              <w:t xml:space="preserve">  Please do not ignore this step!  It is critical that users only place Worldox-related scans in the Symphony scan folder(s).  If generic scans or other documents are placed in the Symphony scan folder, the user will receive error messages.  Symphony considers an unprocessed input file as an error, and will send alert emails to the firm’s Symphony administrator.  If the firm saves non-Worldox documents to the folders that Symphony monitors, it becomes very difficult for the user to determine when there actually is an error condition.</w:t>
            </w:r>
          </w:p>
        </w:tc>
      </w:tr>
      <w:tr w:rsidR="00042EB5" w:rsidRPr="00A601F0" w:rsidTr="002F78F0">
        <w:tblPrEx>
          <w:shd w:val="pct50" w:color="FFFF99" w:fill="auto"/>
          <w:tblCellMar>
            <w:top w:w="0" w:type="dxa"/>
            <w:left w:w="108" w:type="dxa"/>
            <w:bottom w:w="0" w:type="dxa"/>
            <w:right w:w="108" w:type="dxa"/>
          </w:tblCellMar>
        </w:tblPrEx>
        <w:trPr>
          <w:gridBefore w:val="1"/>
          <w:wBefore w:w="7" w:type="dxa"/>
          <w:cantSplit/>
          <w:trHeight w:val="413"/>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10350" w:type="dxa"/>
            <w:gridSpan w:val="3"/>
            <w:tcBorders>
              <w:top w:val="single" w:sz="4" w:space="0" w:color="55565A" w:themeColor="text2"/>
              <w:left w:val="single" w:sz="4" w:space="0" w:color="55565A" w:themeColor="text2"/>
              <w:bottom w:val="single" w:sz="4" w:space="0" w:color="55565A" w:themeColor="text2"/>
              <w:right w:val="single" w:sz="18" w:space="0" w:color="55565A" w:themeColor="text2"/>
            </w:tcBorders>
            <w:shd w:val="clear" w:color="FFFF99" w:fill="auto"/>
            <w:vAlign w:val="center"/>
          </w:tcPr>
          <w:p w:rsidR="00042EB5" w:rsidRPr="00A601F0" w:rsidRDefault="00042EB5" w:rsidP="002F78F0">
            <w:pPr>
              <w:spacing w:after="0"/>
            </w:pPr>
            <w:r w:rsidRPr="00A601F0">
              <w:t>Ensure that the above network path</w:t>
            </w:r>
            <w:r>
              <w:t>(</w:t>
            </w:r>
            <w:r w:rsidRPr="00A601F0">
              <w:t>s</w:t>
            </w:r>
            <w:r>
              <w:t>)</w:t>
            </w:r>
            <w:r w:rsidRPr="00A601F0">
              <w:t xml:space="preserve"> are available with Full Permissions from the </w:t>
            </w:r>
            <w:r>
              <w:t>Indexer</w:t>
            </w:r>
            <w:r w:rsidRPr="00A601F0">
              <w:t xml:space="preserve"> workstation</w:t>
            </w:r>
            <w:r w:rsidR="00BC4B63">
              <w:t>.</w:t>
            </w:r>
          </w:p>
        </w:tc>
      </w:tr>
      <w:tr w:rsidR="00042EB5" w:rsidRPr="00A601F0" w:rsidTr="002F78F0">
        <w:tblPrEx>
          <w:shd w:val="pct50" w:color="FFFF99" w:fill="auto"/>
          <w:tblCellMar>
            <w:top w:w="0" w:type="dxa"/>
            <w:left w:w="108" w:type="dxa"/>
            <w:bottom w:w="0" w:type="dxa"/>
            <w:right w:w="108" w:type="dxa"/>
          </w:tblCellMar>
        </w:tblPrEx>
        <w:trPr>
          <w:gridBefore w:val="1"/>
          <w:wBefore w:w="7" w:type="dxa"/>
          <w:cantSplit/>
          <w:trHeight w:val="449"/>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10350" w:type="dxa"/>
            <w:gridSpan w:val="3"/>
            <w:tcBorders>
              <w:top w:val="single" w:sz="4" w:space="0" w:color="55565A" w:themeColor="text2"/>
              <w:left w:val="single" w:sz="4" w:space="0" w:color="55565A" w:themeColor="text2"/>
              <w:bottom w:val="single" w:sz="4" w:space="0" w:color="55565A" w:themeColor="text2"/>
              <w:right w:val="single" w:sz="18" w:space="0" w:color="55565A" w:themeColor="text2"/>
            </w:tcBorders>
            <w:shd w:val="clear" w:color="FFFF99" w:fill="auto"/>
            <w:vAlign w:val="center"/>
          </w:tcPr>
          <w:p w:rsidR="00042EB5" w:rsidRPr="00A601F0" w:rsidRDefault="00042EB5" w:rsidP="002F78F0">
            <w:pPr>
              <w:spacing w:after="0"/>
            </w:pPr>
            <w:r>
              <w:t>Ensure that the scanner settings have been adjusted according to the instructions listed above</w:t>
            </w:r>
            <w:r w:rsidR="00BC4B63">
              <w:t>.</w:t>
            </w:r>
          </w:p>
        </w:tc>
      </w:tr>
      <w:tr w:rsidR="00042EB5" w:rsidRPr="00A601F0" w:rsidTr="002F78F0">
        <w:tblPrEx>
          <w:shd w:val="pct50" w:color="FFFF99" w:fill="auto"/>
          <w:tblCellMar>
            <w:top w:w="0" w:type="dxa"/>
            <w:left w:w="108" w:type="dxa"/>
            <w:bottom w:w="0" w:type="dxa"/>
            <w:right w:w="108" w:type="dxa"/>
          </w:tblCellMar>
        </w:tblPrEx>
        <w:trPr>
          <w:gridBefore w:val="1"/>
          <w:wBefore w:w="7" w:type="dxa"/>
          <w:cantSplit/>
          <w:trHeight w:val="431"/>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10350" w:type="dxa"/>
            <w:gridSpan w:val="3"/>
            <w:tcBorders>
              <w:top w:val="single" w:sz="4" w:space="0" w:color="55565A" w:themeColor="text2"/>
              <w:left w:val="single" w:sz="4" w:space="0" w:color="55565A" w:themeColor="text2"/>
              <w:bottom w:val="single" w:sz="4" w:space="0" w:color="55565A" w:themeColor="text2"/>
              <w:right w:val="single" w:sz="18" w:space="0" w:color="55565A" w:themeColor="text2"/>
            </w:tcBorders>
            <w:shd w:val="clear" w:color="FFFF99" w:fill="auto"/>
            <w:vAlign w:val="center"/>
          </w:tcPr>
          <w:p w:rsidR="00042EB5" w:rsidRPr="00A601F0" w:rsidRDefault="00042EB5" w:rsidP="002F78F0">
            <w:pPr>
              <w:spacing w:after="0"/>
            </w:pPr>
            <w:r>
              <w:t>Using the network scanner, scan a test document to the network</w:t>
            </w:r>
            <w:r w:rsidR="00BC4B63">
              <w:t>.</w:t>
            </w:r>
          </w:p>
        </w:tc>
      </w:tr>
      <w:tr w:rsidR="00042EB5" w:rsidRPr="00A601F0" w:rsidTr="004575B5">
        <w:tblPrEx>
          <w:shd w:val="pct50" w:color="FFFF99" w:fill="auto"/>
          <w:tblCellMar>
            <w:top w:w="0" w:type="dxa"/>
            <w:left w:w="108" w:type="dxa"/>
            <w:bottom w:w="0" w:type="dxa"/>
            <w:right w:w="108" w:type="dxa"/>
          </w:tblCellMar>
        </w:tblPrEx>
        <w:trPr>
          <w:gridBefore w:val="1"/>
          <w:wBefore w:w="7" w:type="dxa"/>
          <w:cantSplit/>
          <w:trHeight w:val="1736"/>
        </w:trPr>
        <w:tc>
          <w:tcPr>
            <w:tcW w:w="450" w:type="dxa"/>
            <w:vMerge w:val="restart"/>
            <w:tcBorders>
              <w:top w:val="single" w:sz="4" w:space="0" w:color="55565A" w:themeColor="text2"/>
              <w:left w:val="single" w:sz="18"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r w:rsidRPr="00A601F0">
              <w:sym w:font="Wingdings" w:char="F072"/>
            </w:r>
          </w:p>
        </w:tc>
        <w:tc>
          <w:tcPr>
            <w:tcW w:w="4674" w:type="dxa"/>
            <w:gridSpan w:val="2"/>
            <w:tcBorders>
              <w:top w:val="single" w:sz="4" w:space="0" w:color="55565A" w:themeColor="text2"/>
              <w:left w:val="single" w:sz="4" w:space="0" w:color="55565A" w:themeColor="text2"/>
              <w:bottom w:val="single" w:sz="4" w:space="0" w:color="55565A" w:themeColor="text2"/>
              <w:right w:val="single" w:sz="4" w:space="0" w:color="55565A" w:themeColor="text2"/>
            </w:tcBorders>
            <w:shd w:val="clear" w:color="FFFF99" w:fill="auto"/>
            <w:vAlign w:val="center"/>
          </w:tcPr>
          <w:p w:rsidR="00042EB5" w:rsidRDefault="00042EB5" w:rsidP="002F78F0">
            <w:pPr>
              <w:spacing w:after="0"/>
            </w:pPr>
            <w:r>
              <w:t>List the steps you took to scan the document to the network (with sufficient detail that a standard user could replicate):</w:t>
            </w:r>
          </w:p>
        </w:tc>
        <w:tc>
          <w:tcPr>
            <w:tcW w:w="5676" w:type="dxa"/>
            <w:tcBorders>
              <w:top w:val="single" w:sz="4" w:space="0" w:color="55565A" w:themeColor="text2"/>
              <w:left w:val="single" w:sz="4" w:space="0" w:color="55565A" w:themeColor="text2"/>
              <w:bottom w:val="single" w:sz="4" w:space="0" w:color="55565A" w:themeColor="text2"/>
              <w:right w:val="single" w:sz="18" w:space="0" w:color="55565A" w:themeColor="text2"/>
            </w:tcBorders>
            <w:shd w:val="pct50" w:color="FFFF99" w:fill="auto"/>
            <w:vAlign w:val="center"/>
          </w:tcPr>
          <w:p w:rsidR="00042EB5" w:rsidRDefault="00042EB5" w:rsidP="002F78F0">
            <w:pPr>
              <w:spacing w:after="0"/>
            </w:pPr>
          </w:p>
        </w:tc>
      </w:tr>
      <w:tr w:rsidR="00042EB5" w:rsidRPr="00A601F0" w:rsidTr="004575B5">
        <w:tblPrEx>
          <w:shd w:val="pct50" w:color="FFFF99" w:fill="auto"/>
          <w:tblCellMar>
            <w:top w:w="0" w:type="dxa"/>
            <w:left w:w="108" w:type="dxa"/>
            <w:bottom w:w="0" w:type="dxa"/>
            <w:right w:w="108" w:type="dxa"/>
          </w:tblCellMar>
        </w:tblPrEx>
        <w:trPr>
          <w:gridBefore w:val="1"/>
          <w:wBefore w:w="7" w:type="dxa"/>
          <w:cantSplit/>
          <w:trHeight w:val="611"/>
        </w:trPr>
        <w:tc>
          <w:tcPr>
            <w:tcW w:w="450" w:type="dxa"/>
            <w:vMerge/>
            <w:tcBorders>
              <w:left w:val="single" w:sz="18" w:space="0" w:color="55565A" w:themeColor="text2"/>
              <w:bottom w:val="single" w:sz="18" w:space="0" w:color="55565A" w:themeColor="text2"/>
              <w:right w:val="single" w:sz="4" w:space="0" w:color="55565A" w:themeColor="text2"/>
            </w:tcBorders>
            <w:shd w:val="clear" w:color="FFFF99" w:fill="auto"/>
            <w:vAlign w:val="center"/>
          </w:tcPr>
          <w:p w:rsidR="00042EB5" w:rsidRPr="00A601F0" w:rsidRDefault="00042EB5" w:rsidP="002F78F0">
            <w:pPr>
              <w:spacing w:after="0"/>
              <w:jc w:val="center"/>
            </w:pPr>
          </w:p>
        </w:tc>
        <w:tc>
          <w:tcPr>
            <w:tcW w:w="4674" w:type="dxa"/>
            <w:gridSpan w:val="2"/>
            <w:tcBorders>
              <w:top w:val="single" w:sz="4" w:space="0" w:color="55565A" w:themeColor="text2"/>
              <w:left w:val="single" w:sz="4" w:space="0" w:color="55565A" w:themeColor="text2"/>
              <w:bottom w:val="single" w:sz="18" w:space="0" w:color="55565A" w:themeColor="text2"/>
              <w:right w:val="single" w:sz="4" w:space="0" w:color="55565A" w:themeColor="text2"/>
            </w:tcBorders>
            <w:shd w:val="clear" w:color="FFFF99" w:fill="auto"/>
            <w:vAlign w:val="center"/>
          </w:tcPr>
          <w:p w:rsidR="00042EB5" w:rsidRDefault="00042EB5" w:rsidP="002F78F0">
            <w:pPr>
              <w:spacing w:after="0"/>
            </w:pPr>
            <w:r>
              <w:t>List the full path of the resulting file here:</w:t>
            </w:r>
          </w:p>
        </w:tc>
        <w:tc>
          <w:tcPr>
            <w:tcW w:w="5676" w:type="dxa"/>
            <w:tcBorders>
              <w:top w:val="single" w:sz="4" w:space="0" w:color="55565A" w:themeColor="text2"/>
              <w:left w:val="single" w:sz="4" w:space="0" w:color="55565A" w:themeColor="text2"/>
              <w:bottom w:val="single" w:sz="18" w:space="0" w:color="55565A" w:themeColor="text2"/>
              <w:right w:val="single" w:sz="18" w:space="0" w:color="55565A" w:themeColor="text2"/>
            </w:tcBorders>
            <w:shd w:val="pct50" w:color="FFFF99" w:fill="auto"/>
            <w:vAlign w:val="center"/>
          </w:tcPr>
          <w:p w:rsidR="00042EB5" w:rsidRDefault="00042EB5" w:rsidP="002F78F0">
            <w:pPr>
              <w:spacing w:after="0"/>
            </w:pPr>
          </w:p>
        </w:tc>
      </w:tr>
    </w:tbl>
    <w:p w:rsidR="00042EB5" w:rsidRDefault="00042EB5" w:rsidP="00042EB5">
      <w:pPr>
        <w:spacing w:after="200" w:line="276" w:lineRule="auto"/>
        <w:jc w:val="left"/>
        <w:rPr>
          <w:b/>
          <w:color w:val="0070C0"/>
          <w:sz w:val="28"/>
          <w:szCs w:val="28"/>
        </w:rPr>
      </w:pPr>
      <w:r>
        <w:rPr>
          <w:b/>
          <w:color w:val="0070C0"/>
          <w:sz w:val="28"/>
          <w:szCs w:val="28"/>
        </w:rPr>
        <w:br w:type="page"/>
      </w:r>
    </w:p>
    <w:tbl>
      <w:tblPr>
        <w:tblW w:w="10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450"/>
        <w:gridCol w:w="10357"/>
      </w:tblGrid>
      <w:tr w:rsidR="00042EB5" w:rsidRPr="00F73B15" w:rsidTr="008442FB">
        <w:trPr>
          <w:cantSplit/>
          <w:trHeight w:val="610"/>
        </w:trPr>
        <w:tc>
          <w:tcPr>
            <w:tcW w:w="10807" w:type="dxa"/>
            <w:gridSpan w:val="2"/>
            <w:tcBorders>
              <w:top w:val="single" w:sz="18" w:space="0" w:color="55565A" w:themeColor="text2"/>
              <w:left w:val="single" w:sz="18" w:space="0" w:color="55565A" w:themeColor="text2"/>
              <w:bottom w:val="single" w:sz="4" w:space="0" w:color="55565A" w:themeColor="text2"/>
              <w:right w:val="single" w:sz="18" w:space="0" w:color="55565A" w:themeColor="text2"/>
            </w:tcBorders>
            <w:shd w:val="clear" w:color="000000" w:fill="FFFFFF"/>
            <w:tcMar>
              <w:top w:w="0" w:type="dxa"/>
              <w:bottom w:w="0" w:type="dxa"/>
            </w:tcMar>
            <w:vAlign w:val="center"/>
          </w:tcPr>
          <w:p w:rsidR="00042EB5" w:rsidRPr="00CB253F" w:rsidRDefault="00042EB5" w:rsidP="008442FB">
            <w:pPr>
              <w:pStyle w:val="Heading2"/>
            </w:pPr>
            <w:r>
              <w:lastRenderedPageBreak/>
              <w:t>Prepare the Profiler Processor Workstation for Installation (typically the Worldox Indexer)</w:t>
            </w:r>
          </w:p>
        </w:tc>
      </w:tr>
      <w:tr w:rsidR="00042EB5" w:rsidRPr="00F73B15" w:rsidTr="008442FB">
        <w:trPr>
          <w:trHeight w:val="346"/>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vAlign w:val="center"/>
          </w:tcPr>
          <w:p w:rsidR="00042EB5" w:rsidRPr="00F73B15" w:rsidRDefault="00042EB5" w:rsidP="002F78F0">
            <w:pPr>
              <w:pStyle w:val="CheckBullet"/>
              <w:spacing w:after="0"/>
              <w:jc w:val="center"/>
            </w:pP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042EB5" w:rsidRPr="00F73B15" w:rsidRDefault="00042EB5" w:rsidP="002F78F0">
            <w:pPr>
              <w:pStyle w:val="CheckBullet"/>
              <w:numPr>
                <w:ilvl w:val="0"/>
                <w:numId w:val="0"/>
              </w:numPr>
              <w:spacing w:after="0"/>
            </w:pPr>
            <w:r>
              <w:t xml:space="preserve">Ensure the workstation to which you are installing the Symphony Profiler Processor (typically the Indexer workstation for the firm) meets the </w:t>
            </w:r>
            <w:hyperlink r:id="rId10" w:history="1">
              <w:r w:rsidRPr="002558BF">
                <w:rPr>
                  <w:rStyle w:val="Hyperlink"/>
                </w:rPr>
                <w:t>Minimum System Requirements</w:t>
              </w:r>
            </w:hyperlink>
            <w:r w:rsidR="00BC4B63" w:rsidRPr="00BC4B63">
              <w:rPr>
                <w:rStyle w:val="Hyperlink"/>
                <w:color w:val="auto"/>
                <w:u w:val="none"/>
              </w:rPr>
              <w:t>.</w:t>
            </w:r>
          </w:p>
        </w:tc>
      </w:tr>
      <w:tr w:rsidR="00042EB5" w:rsidRPr="00F73B15" w:rsidTr="004575B5">
        <w:trPr>
          <w:trHeight w:val="915"/>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vAlign w:val="center"/>
          </w:tcPr>
          <w:p w:rsidR="00042EB5" w:rsidRPr="00F73B15" w:rsidRDefault="00042EB5" w:rsidP="002F78F0">
            <w:pPr>
              <w:pStyle w:val="CheckBullet"/>
              <w:spacing w:after="0"/>
              <w:jc w:val="center"/>
            </w:pP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042EB5" w:rsidRPr="00F73B15" w:rsidRDefault="00042EB5" w:rsidP="002F78F0">
            <w:pPr>
              <w:pStyle w:val="CheckBullet"/>
              <w:numPr>
                <w:ilvl w:val="0"/>
                <w:numId w:val="0"/>
              </w:numPr>
              <w:spacing w:after="0"/>
            </w:pPr>
            <w:r>
              <w:t xml:space="preserve">On the workstation to which you are installing the Symphony Profiler Processor, ensure you launch Worldox as the user you intend to have Symphony Profiler run as (e.g. 000000) to ensure that Worldox has fully initialized that user code on the workstation.  Once you’ve launched you can close Worldox again. </w:t>
            </w:r>
          </w:p>
        </w:tc>
      </w:tr>
      <w:tr w:rsidR="00042EB5" w:rsidRPr="00F73B15" w:rsidTr="008442FB">
        <w:trPr>
          <w:trHeight w:val="384"/>
        </w:trPr>
        <w:tc>
          <w:tcPr>
            <w:tcW w:w="450" w:type="dxa"/>
            <w:tcBorders>
              <w:top w:val="single" w:sz="4" w:space="0" w:color="55565A" w:themeColor="text2"/>
              <w:left w:val="single" w:sz="18" w:space="0" w:color="55565A" w:themeColor="text2"/>
              <w:bottom w:val="single" w:sz="4" w:space="0" w:color="55565A" w:themeColor="text2"/>
              <w:right w:val="single" w:sz="4" w:space="0" w:color="55565A" w:themeColor="text2"/>
            </w:tcBorders>
            <w:vAlign w:val="center"/>
          </w:tcPr>
          <w:p w:rsidR="00042EB5" w:rsidRPr="00F73B15" w:rsidRDefault="00042EB5" w:rsidP="002F78F0">
            <w:pPr>
              <w:pStyle w:val="CheckBullet"/>
              <w:spacing w:after="0"/>
              <w:jc w:val="center"/>
            </w:pPr>
          </w:p>
        </w:tc>
        <w:tc>
          <w:tcPr>
            <w:tcW w:w="10357" w:type="dxa"/>
            <w:tcBorders>
              <w:top w:val="single" w:sz="4" w:space="0" w:color="55565A" w:themeColor="text2"/>
              <w:left w:val="single" w:sz="4" w:space="0" w:color="55565A" w:themeColor="text2"/>
              <w:bottom w:val="single" w:sz="4" w:space="0" w:color="55565A" w:themeColor="text2"/>
              <w:right w:val="single" w:sz="18" w:space="0" w:color="55565A" w:themeColor="text2"/>
            </w:tcBorders>
            <w:vAlign w:val="center"/>
          </w:tcPr>
          <w:p w:rsidR="00042EB5" w:rsidRPr="00F73B15" w:rsidRDefault="00042EB5" w:rsidP="002F78F0">
            <w:pPr>
              <w:spacing w:after="0"/>
            </w:pPr>
            <w:r>
              <w:t>Ensure that the workstation is running a modern web browser</w:t>
            </w:r>
            <w:r w:rsidR="00BC4B63">
              <w:t>.</w:t>
            </w:r>
          </w:p>
        </w:tc>
      </w:tr>
      <w:tr w:rsidR="00042EB5" w:rsidRPr="00F73B15" w:rsidTr="008442FB">
        <w:trPr>
          <w:trHeight w:val="346"/>
        </w:trPr>
        <w:tc>
          <w:tcPr>
            <w:tcW w:w="450" w:type="dxa"/>
            <w:tcBorders>
              <w:top w:val="single" w:sz="4" w:space="0" w:color="55565A" w:themeColor="text2"/>
              <w:left w:val="single" w:sz="18" w:space="0" w:color="55565A" w:themeColor="text2"/>
              <w:bottom w:val="single" w:sz="18" w:space="0" w:color="55565A" w:themeColor="text2"/>
              <w:right w:val="single" w:sz="4" w:space="0" w:color="55565A" w:themeColor="text2"/>
            </w:tcBorders>
            <w:vAlign w:val="center"/>
          </w:tcPr>
          <w:p w:rsidR="00042EB5" w:rsidRPr="00F73B15" w:rsidRDefault="00042EB5" w:rsidP="002F78F0">
            <w:pPr>
              <w:pStyle w:val="CheckBullet"/>
              <w:spacing w:after="0"/>
              <w:jc w:val="center"/>
            </w:pPr>
          </w:p>
        </w:tc>
        <w:tc>
          <w:tcPr>
            <w:tcW w:w="10357" w:type="dxa"/>
            <w:tcBorders>
              <w:top w:val="single" w:sz="4" w:space="0" w:color="55565A" w:themeColor="text2"/>
              <w:left w:val="single" w:sz="4" w:space="0" w:color="55565A" w:themeColor="text2"/>
              <w:bottom w:val="single" w:sz="18" w:space="0" w:color="55565A" w:themeColor="text2"/>
              <w:right w:val="single" w:sz="18" w:space="0" w:color="55565A" w:themeColor="text2"/>
            </w:tcBorders>
            <w:vAlign w:val="center"/>
          </w:tcPr>
          <w:p w:rsidR="00042EB5" w:rsidRPr="00F73B15" w:rsidRDefault="00042EB5" w:rsidP="002F78F0">
            <w:pPr>
              <w:spacing w:after="0"/>
            </w:pPr>
            <w:r>
              <w:t>Ensure that Adobe Reader is available for troubleshooting purposes</w:t>
            </w:r>
            <w:r w:rsidR="00BC4B63">
              <w:t>.</w:t>
            </w:r>
          </w:p>
        </w:tc>
      </w:tr>
    </w:tbl>
    <w:p w:rsidR="00042EB5" w:rsidRPr="000B3043" w:rsidRDefault="00042EB5" w:rsidP="00042EB5">
      <w:pPr>
        <w:rPr>
          <w:sz w:val="24"/>
          <w:szCs w:val="24"/>
        </w:rPr>
      </w:pPr>
    </w:p>
    <w:p w:rsidR="00C465AF" w:rsidRPr="00C465AF" w:rsidRDefault="00C465AF" w:rsidP="00FA22ED">
      <w:pPr>
        <w:spacing w:after="200" w:line="276" w:lineRule="auto"/>
        <w:rPr>
          <w:rFonts w:ascii="Arial" w:hAnsi="Arial" w:cs="Arial"/>
          <w:color w:val="7F7F7F" w:themeColor="text1" w:themeTint="80"/>
        </w:rPr>
      </w:pPr>
    </w:p>
    <w:sectPr w:rsidR="00C465AF" w:rsidRPr="00C465AF" w:rsidSect="00042EB5">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B5" w:rsidRDefault="00042EB5" w:rsidP="00166AB1">
      <w:r>
        <w:separator/>
      </w:r>
    </w:p>
  </w:endnote>
  <w:endnote w:type="continuationSeparator" w:id="0">
    <w:p w:rsidR="00042EB5" w:rsidRDefault="00042EB5" w:rsidP="0016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AB1" w:rsidRPr="00703D3D" w:rsidRDefault="00703D3D" w:rsidP="00BC4B63">
    <w:pPr>
      <w:pStyle w:val="Footer"/>
      <w:rPr>
        <w:color w:val="55565A"/>
        <w:sz w:val="20"/>
      </w:rPr>
    </w:pPr>
    <w:r>
      <w:rPr>
        <w:noProof/>
      </w:rPr>
      <mc:AlternateContent>
        <mc:Choice Requires="wps">
          <w:drawing>
            <wp:anchor distT="0" distB="0" distL="114300" distR="114300" simplePos="0" relativeHeight="251660288" behindDoc="0" locked="0" layoutInCell="1" allowOverlap="1" wp14:anchorId="43DBFCEA" wp14:editId="69826D07">
              <wp:simplePos x="0" y="0"/>
              <wp:positionH relativeFrom="column">
                <wp:posOffset>744279</wp:posOffset>
              </wp:positionH>
              <wp:positionV relativeFrom="paragraph">
                <wp:posOffset>-55939</wp:posOffset>
              </wp:positionV>
              <wp:extent cx="6315740" cy="28765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40" cy="287654"/>
                      </a:xfrm>
                      <a:prstGeom prst="rect">
                        <a:avLst/>
                      </a:prstGeom>
                      <a:noFill/>
                      <a:ln w="9525">
                        <a:noFill/>
                        <a:miter lim="800000"/>
                        <a:headEnd/>
                        <a:tailEnd/>
                      </a:ln>
                    </wps:spPr>
                    <wps:txbx>
                      <w:txbxContent>
                        <w:p w:rsidR="00633052" w:rsidRPr="00703D3D" w:rsidRDefault="00633052" w:rsidP="00BC4B63">
                          <w:pPr>
                            <w:ind w:right="194"/>
                            <w:jc w:val="right"/>
                            <w:rPr>
                              <w:sz w:val="20"/>
                            </w:rPr>
                          </w:pPr>
                          <w:r w:rsidRPr="00703D3D">
                            <w:rPr>
                              <w:b/>
                              <w:color w:val="FDB714"/>
                              <w:sz w:val="20"/>
                            </w:rPr>
                            <w:t>web:</w:t>
                          </w:r>
                          <w:r w:rsidRPr="00703D3D">
                            <w:rPr>
                              <w:sz w:val="20"/>
                            </w:rPr>
                            <w:t xml:space="preserve"> </w:t>
                          </w:r>
                          <w:r w:rsidR="00703D3D">
                            <w:rPr>
                              <w:color w:val="55565A"/>
                              <w:sz w:val="20"/>
                            </w:rPr>
                            <w:t>trumpetinc.com</w:t>
                          </w:r>
                          <w:r w:rsidR="00703D3D" w:rsidRPr="00703D3D">
                            <w:rPr>
                              <w:color w:val="55565A"/>
                              <w:sz w:val="20"/>
                            </w:rPr>
                            <w:t xml:space="preserve"> </w:t>
                          </w:r>
                          <w:r w:rsidR="00703D3D">
                            <w:rPr>
                              <w:color w:val="55565A"/>
                              <w:sz w:val="20"/>
                            </w:rPr>
                            <w:t xml:space="preserve"> </w:t>
                          </w:r>
                          <w:r w:rsidR="005620D9" w:rsidRPr="00703D3D">
                            <w:rPr>
                              <w:color w:val="55565A"/>
                              <w:sz w:val="20"/>
                            </w:rPr>
                            <w:sym w:font="Symbol" w:char="F07C"/>
                          </w:r>
                          <w:r w:rsidR="00703D3D">
                            <w:rPr>
                              <w:color w:val="55565A"/>
                              <w:sz w:val="20"/>
                            </w:rPr>
                            <w:t xml:space="preserve"> </w:t>
                          </w:r>
                          <w:r w:rsidR="005620D9" w:rsidRPr="00703D3D">
                            <w:rPr>
                              <w:sz w:val="20"/>
                            </w:rPr>
                            <w:t xml:space="preserve"> </w:t>
                          </w:r>
                          <w:r w:rsidR="005620D9" w:rsidRPr="00703D3D">
                            <w:rPr>
                              <w:b/>
                              <w:color w:val="FDB714"/>
                              <w:sz w:val="20"/>
                            </w:rPr>
                            <w:t>phone:</w:t>
                          </w:r>
                          <w:r w:rsidR="005620D9" w:rsidRPr="00703D3D">
                            <w:rPr>
                              <w:color w:val="FDB714"/>
                              <w:sz w:val="20"/>
                            </w:rPr>
                            <w:t xml:space="preserve"> </w:t>
                          </w:r>
                          <w:r w:rsidR="005620D9" w:rsidRPr="00703D3D">
                            <w:rPr>
                              <w:color w:val="55565A"/>
                              <w:sz w:val="20"/>
                            </w:rPr>
                            <w:t>480.961.6003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6pt;margin-top:-4.4pt;width:497.3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" filled="f" stroked="f">
              <v:textbox>
                <w:txbxContent>
                  <w:p w:rsidR="00633052" w:rsidRPr="00703D3D" w:rsidRDefault="00633052" w:rsidP="00BC4B63">
                    <w:pPr>
                      <w:ind w:right="194"/>
                      <w:jc w:val="right"/>
                      <w:rPr>
                        <w:sz w:val="20"/>
                      </w:rPr>
                    </w:pPr>
                    <w:r w:rsidRPr="00703D3D">
                      <w:rPr>
                        <w:b/>
                        <w:color w:val="FDB714"/>
                        <w:sz w:val="20"/>
                      </w:rPr>
                      <w:t>web:</w:t>
                    </w:r>
                    <w:r w:rsidRPr="00703D3D">
                      <w:rPr>
                        <w:sz w:val="20"/>
                      </w:rPr>
                      <w:t xml:space="preserve"> </w:t>
                    </w:r>
                    <w:r w:rsidR="00703D3D">
                      <w:rPr>
                        <w:color w:val="55565A"/>
                        <w:sz w:val="20"/>
                      </w:rPr>
                      <w:t>trumpetinc.com</w:t>
                    </w:r>
                    <w:r w:rsidR="00703D3D" w:rsidRPr="00703D3D">
                      <w:rPr>
                        <w:color w:val="55565A"/>
                        <w:sz w:val="20"/>
                      </w:rPr>
                      <w:t xml:space="preserve"> </w:t>
                    </w:r>
                    <w:r w:rsidR="00703D3D">
                      <w:rPr>
                        <w:color w:val="55565A"/>
                        <w:sz w:val="20"/>
                      </w:rPr>
                      <w:t xml:space="preserve"> </w:t>
                    </w:r>
                    <w:r w:rsidR="005620D9" w:rsidRPr="00703D3D">
                      <w:rPr>
                        <w:color w:val="55565A"/>
                        <w:sz w:val="20"/>
                      </w:rPr>
                      <w:sym w:font="Symbol" w:char="F07C"/>
                    </w:r>
                    <w:r w:rsidR="00703D3D">
                      <w:rPr>
                        <w:color w:val="55565A"/>
                        <w:sz w:val="20"/>
                      </w:rPr>
                      <w:t xml:space="preserve"> </w:t>
                    </w:r>
                    <w:r w:rsidR="005620D9" w:rsidRPr="00703D3D">
                      <w:rPr>
                        <w:sz w:val="20"/>
                      </w:rPr>
                      <w:t xml:space="preserve"> </w:t>
                    </w:r>
                    <w:r w:rsidR="005620D9" w:rsidRPr="00703D3D">
                      <w:rPr>
                        <w:b/>
                        <w:color w:val="FDB714"/>
                        <w:sz w:val="20"/>
                      </w:rPr>
                      <w:t>phone:</w:t>
                    </w:r>
                    <w:r w:rsidR="005620D9" w:rsidRPr="00703D3D">
                      <w:rPr>
                        <w:color w:val="FDB714"/>
                        <w:sz w:val="20"/>
                      </w:rPr>
                      <w:t xml:space="preserve"> </w:t>
                    </w:r>
                    <w:r w:rsidR="005620D9" w:rsidRPr="00703D3D">
                      <w:rPr>
                        <w:color w:val="55565A"/>
                        <w:sz w:val="20"/>
                      </w:rPr>
                      <w:t>480.961.6003</w:t>
                    </w:r>
                  </w:p>
                </w:txbxContent>
              </v:textbox>
            </v:shape>
          </w:pict>
        </mc:Fallback>
      </mc:AlternateContent>
    </w:r>
    <w:r w:rsidR="00633052" w:rsidRPr="00703D3D">
      <w:rPr>
        <w:color w:val="55565A"/>
        <w:sz w:val="20"/>
      </w:rPr>
      <w:t xml:space="preserve">Page </w:t>
    </w:r>
    <w:r w:rsidR="00633052" w:rsidRPr="00703D3D">
      <w:rPr>
        <w:b/>
        <w:color w:val="55565A"/>
        <w:sz w:val="20"/>
      </w:rPr>
      <w:fldChar w:fldCharType="begin"/>
    </w:r>
    <w:r w:rsidR="00633052" w:rsidRPr="00703D3D">
      <w:rPr>
        <w:b/>
        <w:color w:val="55565A"/>
        <w:sz w:val="20"/>
      </w:rPr>
      <w:instrText xml:space="preserve"> PAGE  \* Arabic  \* MERGEFORMAT </w:instrText>
    </w:r>
    <w:r w:rsidR="00633052" w:rsidRPr="00703D3D">
      <w:rPr>
        <w:b/>
        <w:color w:val="55565A"/>
        <w:sz w:val="20"/>
      </w:rPr>
      <w:fldChar w:fldCharType="separate"/>
    </w:r>
    <w:r w:rsidR="005A036A">
      <w:rPr>
        <w:b/>
        <w:noProof/>
        <w:color w:val="55565A"/>
        <w:sz w:val="20"/>
      </w:rPr>
      <w:t>2</w:t>
    </w:r>
    <w:r w:rsidR="00633052" w:rsidRPr="00703D3D">
      <w:rPr>
        <w:b/>
        <w:color w:val="55565A"/>
        <w:sz w:val="20"/>
      </w:rPr>
      <w:fldChar w:fldCharType="end"/>
    </w:r>
    <w:r w:rsidR="00633052" w:rsidRPr="00703D3D">
      <w:rPr>
        <w:color w:val="55565A"/>
        <w:sz w:val="20"/>
      </w:rPr>
      <w:t xml:space="preserve"> of </w:t>
    </w:r>
    <w:r w:rsidR="00633052" w:rsidRPr="00703D3D">
      <w:rPr>
        <w:b/>
        <w:color w:val="55565A"/>
        <w:sz w:val="20"/>
      </w:rPr>
      <w:fldChar w:fldCharType="begin"/>
    </w:r>
    <w:r w:rsidR="00633052" w:rsidRPr="00703D3D">
      <w:rPr>
        <w:b/>
        <w:color w:val="55565A"/>
        <w:sz w:val="20"/>
      </w:rPr>
      <w:instrText xml:space="preserve"> NUMPAGES  \* Arabic  \* MERGEFORMAT </w:instrText>
    </w:r>
    <w:r w:rsidR="00633052" w:rsidRPr="00703D3D">
      <w:rPr>
        <w:b/>
        <w:color w:val="55565A"/>
        <w:sz w:val="20"/>
      </w:rPr>
      <w:fldChar w:fldCharType="separate"/>
    </w:r>
    <w:r w:rsidR="005A036A">
      <w:rPr>
        <w:b/>
        <w:noProof/>
        <w:color w:val="55565A"/>
        <w:sz w:val="20"/>
      </w:rPr>
      <w:t>3</w:t>
    </w:r>
    <w:r w:rsidR="00633052" w:rsidRPr="00703D3D">
      <w:rPr>
        <w:b/>
        <w:color w:val="55565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2ED" w:rsidRPr="00FA22ED" w:rsidRDefault="00FA22ED" w:rsidP="00BC4B63">
    <w:pPr>
      <w:pStyle w:val="Footer"/>
      <w:rPr>
        <w:color w:val="55565A"/>
        <w:sz w:val="20"/>
      </w:rPr>
    </w:pPr>
    <w:r>
      <w:rPr>
        <w:noProof/>
      </w:rPr>
      <mc:AlternateContent>
        <mc:Choice Requires="wps">
          <w:drawing>
            <wp:anchor distT="0" distB="0" distL="114300" distR="114300" simplePos="0" relativeHeight="251664384" behindDoc="0" locked="0" layoutInCell="1" allowOverlap="1" wp14:anchorId="380455A4" wp14:editId="195649C6">
              <wp:simplePos x="0" y="0"/>
              <wp:positionH relativeFrom="column">
                <wp:posOffset>744279</wp:posOffset>
              </wp:positionH>
              <wp:positionV relativeFrom="paragraph">
                <wp:posOffset>-55939</wp:posOffset>
              </wp:positionV>
              <wp:extent cx="6262577" cy="287654"/>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577" cy="287654"/>
                      </a:xfrm>
                      <a:prstGeom prst="rect">
                        <a:avLst/>
                      </a:prstGeom>
                      <a:noFill/>
                      <a:ln w="9525">
                        <a:noFill/>
                        <a:miter lim="800000"/>
                        <a:headEnd/>
                        <a:tailEnd/>
                      </a:ln>
                    </wps:spPr>
                    <wps:txbx>
                      <w:txbxContent>
                        <w:p w:rsidR="00FA22ED" w:rsidRPr="00703D3D" w:rsidRDefault="00FA22ED" w:rsidP="00BC4B63">
                          <w:pPr>
                            <w:tabs>
                              <w:tab w:val="left" w:pos="9450"/>
                            </w:tabs>
                            <w:ind w:right="21"/>
                            <w:jc w:val="right"/>
                            <w:rPr>
                              <w:sz w:val="20"/>
                            </w:rPr>
                          </w:pPr>
                          <w:r w:rsidRPr="00703D3D">
                            <w:rPr>
                              <w:b/>
                              <w:color w:val="FDB714"/>
                              <w:sz w:val="20"/>
                            </w:rPr>
                            <w:t>web:</w:t>
                          </w:r>
                          <w:r w:rsidRPr="00703D3D">
                            <w:rPr>
                              <w:sz w:val="20"/>
                            </w:rPr>
                            <w:t xml:space="preserve"> </w:t>
                          </w:r>
                          <w:r>
                            <w:rPr>
                              <w:color w:val="55565A"/>
                              <w:sz w:val="20"/>
                            </w:rPr>
                            <w:t>trumpetinc.com</w:t>
                          </w:r>
                          <w:r w:rsidRPr="00703D3D">
                            <w:rPr>
                              <w:color w:val="55565A"/>
                              <w:sz w:val="20"/>
                            </w:rPr>
                            <w:t xml:space="preserve"> </w:t>
                          </w:r>
                          <w:r>
                            <w:rPr>
                              <w:color w:val="55565A"/>
                              <w:sz w:val="20"/>
                            </w:rPr>
                            <w:t xml:space="preserve"> </w:t>
                          </w:r>
                          <w:r w:rsidRPr="00703D3D">
                            <w:rPr>
                              <w:color w:val="55565A"/>
                              <w:sz w:val="20"/>
                            </w:rPr>
                            <w:sym w:font="Symbol" w:char="F07C"/>
                          </w:r>
                          <w:r w:rsidRPr="00703D3D">
                            <w:rPr>
                              <w:color w:val="55565A"/>
                              <w:sz w:val="20"/>
                            </w:rPr>
                            <w:t xml:space="preserve"> </w:t>
                          </w:r>
                          <w:r>
                            <w:rPr>
                              <w:color w:val="55565A"/>
                              <w:sz w:val="20"/>
                            </w:rPr>
                            <w:t xml:space="preserve"> </w:t>
                          </w:r>
                          <w:r w:rsidRPr="00703D3D">
                            <w:rPr>
                              <w:sz w:val="20"/>
                            </w:rPr>
                            <w:t xml:space="preserve"> </w:t>
                          </w:r>
                          <w:r w:rsidRPr="00703D3D">
                            <w:rPr>
                              <w:b/>
                              <w:color w:val="FDB714"/>
                              <w:sz w:val="20"/>
                            </w:rPr>
                            <w:t>phone:</w:t>
                          </w:r>
                          <w:r w:rsidRPr="00703D3D">
                            <w:rPr>
                              <w:color w:val="FDB714"/>
                              <w:sz w:val="20"/>
                            </w:rPr>
                            <w:t xml:space="preserve"> </w:t>
                          </w:r>
                          <w:r w:rsidRPr="00703D3D">
                            <w:rPr>
                              <w:color w:val="55565A"/>
                              <w:sz w:val="20"/>
                            </w:rPr>
                            <w:t>480.961.6003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8.6pt;margin-top:-4.4pt;width:493.1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" filled="f" stroked="f">
              <v:textbox>
                <w:txbxContent>
                  <w:p w:rsidR="00FA22ED" w:rsidRPr="00703D3D" w:rsidRDefault="00FA22ED" w:rsidP="00BC4B63">
                    <w:pPr>
                      <w:tabs>
                        <w:tab w:val="left" w:pos="9450"/>
                      </w:tabs>
                      <w:ind w:right="21"/>
                      <w:jc w:val="right"/>
                      <w:rPr>
                        <w:sz w:val="20"/>
                      </w:rPr>
                    </w:pPr>
                    <w:r w:rsidRPr="00703D3D">
                      <w:rPr>
                        <w:b/>
                        <w:color w:val="FDB714"/>
                        <w:sz w:val="20"/>
                      </w:rPr>
                      <w:t>web:</w:t>
                    </w:r>
                    <w:r w:rsidRPr="00703D3D">
                      <w:rPr>
                        <w:sz w:val="20"/>
                      </w:rPr>
                      <w:t xml:space="preserve"> </w:t>
                    </w:r>
                    <w:r>
                      <w:rPr>
                        <w:color w:val="55565A"/>
                        <w:sz w:val="20"/>
                      </w:rPr>
                      <w:t>trumpetinc.com</w:t>
                    </w:r>
                    <w:r w:rsidRPr="00703D3D">
                      <w:rPr>
                        <w:color w:val="55565A"/>
                        <w:sz w:val="20"/>
                      </w:rPr>
                      <w:t xml:space="preserve"> </w:t>
                    </w:r>
                    <w:r>
                      <w:rPr>
                        <w:color w:val="55565A"/>
                        <w:sz w:val="20"/>
                      </w:rPr>
                      <w:t xml:space="preserve"> </w:t>
                    </w:r>
                    <w:r w:rsidRPr="00703D3D">
                      <w:rPr>
                        <w:color w:val="55565A"/>
                        <w:sz w:val="20"/>
                      </w:rPr>
                      <w:sym w:font="Symbol" w:char="F07C"/>
                    </w:r>
                    <w:r w:rsidRPr="00703D3D">
                      <w:rPr>
                        <w:color w:val="55565A"/>
                        <w:sz w:val="20"/>
                      </w:rPr>
                      <w:t xml:space="preserve"> </w:t>
                    </w:r>
                    <w:r>
                      <w:rPr>
                        <w:color w:val="55565A"/>
                        <w:sz w:val="20"/>
                      </w:rPr>
                      <w:t xml:space="preserve"> </w:t>
                    </w:r>
                    <w:r w:rsidRPr="00703D3D">
                      <w:rPr>
                        <w:sz w:val="20"/>
                      </w:rPr>
                      <w:t xml:space="preserve"> </w:t>
                    </w:r>
                    <w:r w:rsidRPr="00703D3D">
                      <w:rPr>
                        <w:b/>
                        <w:color w:val="FDB714"/>
                        <w:sz w:val="20"/>
                      </w:rPr>
                      <w:t>phone:</w:t>
                    </w:r>
                    <w:r w:rsidRPr="00703D3D">
                      <w:rPr>
                        <w:color w:val="FDB714"/>
                        <w:sz w:val="20"/>
                      </w:rPr>
                      <w:t xml:space="preserve"> </w:t>
                    </w:r>
                    <w:r w:rsidRPr="00703D3D">
                      <w:rPr>
                        <w:color w:val="55565A"/>
                        <w:sz w:val="20"/>
                      </w:rPr>
                      <w:t>480.961.6003</w:t>
                    </w:r>
                  </w:p>
                </w:txbxContent>
              </v:textbox>
            </v:shape>
          </w:pict>
        </mc:Fallback>
      </mc:AlternateContent>
    </w:r>
    <w:r w:rsidRPr="00703D3D">
      <w:rPr>
        <w:color w:val="55565A"/>
        <w:sz w:val="20"/>
      </w:rPr>
      <w:t xml:space="preserve">Page </w:t>
    </w:r>
    <w:r w:rsidRPr="00703D3D">
      <w:rPr>
        <w:b/>
        <w:color w:val="55565A"/>
        <w:sz w:val="20"/>
      </w:rPr>
      <w:fldChar w:fldCharType="begin"/>
    </w:r>
    <w:r w:rsidRPr="00703D3D">
      <w:rPr>
        <w:b/>
        <w:color w:val="55565A"/>
        <w:sz w:val="20"/>
      </w:rPr>
      <w:instrText xml:space="preserve"> PAGE  \* Arabic  \* MERGEFORMAT </w:instrText>
    </w:r>
    <w:r w:rsidRPr="00703D3D">
      <w:rPr>
        <w:b/>
        <w:color w:val="55565A"/>
        <w:sz w:val="20"/>
      </w:rPr>
      <w:fldChar w:fldCharType="separate"/>
    </w:r>
    <w:r w:rsidR="005A036A">
      <w:rPr>
        <w:b/>
        <w:noProof/>
        <w:color w:val="55565A"/>
        <w:sz w:val="20"/>
      </w:rPr>
      <w:t>1</w:t>
    </w:r>
    <w:r w:rsidRPr="00703D3D">
      <w:rPr>
        <w:b/>
        <w:color w:val="55565A"/>
        <w:sz w:val="20"/>
      </w:rPr>
      <w:fldChar w:fldCharType="end"/>
    </w:r>
    <w:r w:rsidRPr="00703D3D">
      <w:rPr>
        <w:color w:val="55565A"/>
        <w:sz w:val="20"/>
      </w:rPr>
      <w:t xml:space="preserve"> of </w:t>
    </w:r>
    <w:r w:rsidRPr="00703D3D">
      <w:rPr>
        <w:b/>
        <w:color w:val="55565A"/>
        <w:sz w:val="20"/>
      </w:rPr>
      <w:fldChar w:fldCharType="begin"/>
    </w:r>
    <w:r w:rsidRPr="00703D3D">
      <w:rPr>
        <w:b/>
        <w:color w:val="55565A"/>
        <w:sz w:val="20"/>
      </w:rPr>
      <w:instrText xml:space="preserve"> NUMPAGES  \* Arabic  \* MERGEFORMAT </w:instrText>
    </w:r>
    <w:r w:rsidRPr="00703D3D">
      <w:rPr>
        <w:b/>
        <w:color w:val="55565A"/>
        <w:sz w:val="20"/>
      </w:rPr>
      <w:fldChar w:fldCharType="separate"/>
    </w:r>
    <w:r w:rsidR="005A036A">
      <w:rPr>
        <w:b/>
        <w:noProof/>
        <w:color w:val="55565A"/>
        <w:sz w:val="20"/>
      </w:rPr>
      <w:t>3</w:t>
    </w:r>
    <w:r w:rsidRPr="00703D3D">
      <w:rPr>
        <w:b/>
        <w:color w:val="55565A"/>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B5" w:rsidRDefault="00042EB5" w:rsidP="00166AB1">
      <w:r>
        <w:separator/>
      </w:r>
    </w:p>
  </w:footnote>
  <w:footnote w:type="continuationSeparator" w:id="0">
    <w:p w:rsidR="00042EB5" w:rsidRDefault="00042EB5" w:rsidP="0016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775" w:rsidRPr="00FA22ED" w:rsidRDefault="00FA22ED" w:rsidP="00FA22ED">
    <w:pPr>
      <w:pStyle w:val="Header"/>
    </w:pPr>
    <w:r>
      <w:rPr>
        <w:noProof/>
      </w:rPr>
      <mc:AlternateContent>
        <mc:Choice Requires="wps">
          <w:drawing>
            <wp:anchor distT="0" distB="0" distL="114300" distR="114300" simplePos="0" relativeHeight="251665408" behindDoc="0" locked="0" layoutInCell="1" allowOverlap="1" wp14:anchorId="2F45774A" wp14:editId="16FE2941">
              <wp:simplePos x="0" y="0"/>
              <wp:positionH relativeFrom="column">
                <wp:posOffset>308610</wp:posOffset>
              </wp:positionH>
              <wp:positionV relativeFrom="paragraph">
                <wp:posOffset>-1108</wp:posOffset>
              </wp:positionV>
              <wp:extent cx="6060558" cy="10632"/>
              <wp:effectExtent l="38100" t="19050" r="54610" b="85090"/>
              <wp:wrapNone/>
              <wp:docPr id="5" name="Straight Connector 5"/>
              <wp:cNvGraphicFramePr/>
              <a:graphic xmlns:a="http://schemas.openxmlformats.org/drawingml/2006/main">
                <a:graphicData uri="http://schemas.microsoft.com/office/word/2010/wordprocessingShape">
                  <wps:wsp>
                    <wps:cNvCnPr/>
                    <wps:spPr>
                      <a:xfrm>
                        <a:off x="0" y="0"/>
                        <a:ext cx="6060558" cy="10632"/>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3pt,-.1pt" to="5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" strokecolor="#ffb700 [3205]" strokeweight="1.5pt">
              <v:shadow on="t" color="black" opacity="22937f" origin=",.5" offset="0,.63889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34C" w:rsidRDefault="0042534C" w:rsidP="0042534C">
    <w:r>
      <w:rPr>
        <w:noProof/>
      </w:rPr>
      <w:drawing>
        <wp:anchor distT="0" distB="0" distL="114300" distR="114300" simplePos="0" relativeHeight="251667456" behindDoc="1" locked="0" layoutInCell="1" allowOverlap="1" wp14:anchorId="0FC07D37" wp14:editId="66906B9D">
          <wp:simplePos x="0" y="0"/>
          <wp:positionH relativeFrom="column">
            <wp:posOffset>4516120</wp:posOffset>
          </wp:positionH>
          <wp:positionV relativeFrom="paragraph">
            <wp:posOffset>-179070</wp:posOffset>
          </wp:positionV>
          <wp:extent cx="2425065" cy="8077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mpet_Logo_Horz_2C_RGB.jpg"/>
                  <pic:cNvPicPr/>
                </pic:nvPicPr>
                <pic:blipFill rotWithShape="1">
                  <a:blip r:embed="rId1" cstate="print">
                    <a:extLst>
                      <a:ext uri="{28A0092B-C50C-407E-A947-70E740481C1C}">
                        <a14:useLocalDpi xmlns:a14="http://schemas.microsoft.com/office/drawing/2010/main" val="0"/>
                      </a:ext>
                    </a:extLst>
                  </a:blip>
                  <a:srcRect l="8120" t="15230" r="6838" b="17768"/>
                  <a:stretch/>
                </pic:blipFill>
                <pic:spPr bwMode="auto">
                  <a:xfrm>
                    <a:off x="0" y="0"/>
                    <a:ext cx="2425065"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0070C0"/>
        <w:sz w:val="32"/>
        <w:szCs w:val="32"/>
      </w:rPr>
      <w:drawing>
        <wp:anchor distT="0" distB="0" distL="114300" distR="114300" simplePos="0" relativeHeight="251668480" behindDoc="1" locked="0" layoutInCell="1" allowOverlap="1" wp14:anchorId="4D7D4E8F" wp14:editId="5B3BACB3">
          <wp:simplePos x="0" y="0"/>
          <wp:positionH relativeFrom="column">
            <wp:posOffset>-70485</wp:posOffset>
          </wp:positionH>
          <wp:positionV relativeFrom="paragraph">
            <wp:posOffset>-48260</wp:posOffset>
          </wp:positionV>
          <wp:extent cx="2795905" cy="57404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Symphony Profiler for WEB (0009356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905" cy="574040"/>
                  </a:xfrm>
                  <a:prstGeom prst="rect">
                    <a:avLst/>
                  </a:prstGeom>
                </pic:spPr>
              </pic:pic>
            </a:graphicData>
          </a:graphic>
          <wp14:sizeRelH relativeFrom="margin">
            <wp14:pctWidth>0</wp14:pctWidth>
          </wp14:sizeRelH>
          <wp14:sizeRelV relativeFrom="margin">
            <wp14:pctHeight>0</wp14:pctHeight>
          </wp14:sizeRelV>
        </wp:anchor>
      </w:drawing>
    </w:r>
  </w:p>
  <w:p w:rsidR="0042534C" w:rsidRPr="00B418A3" w:rsidRDefault="0042534C" w:rsidP="0042534C">
    <w:pPr>
      <w:pStyle w:val="Header"/>
    </w:pPr>
  </w:p>
  <w:p w:rsidR="00FA22ED" w:rsidRPr="0042534C" w:rsidRDefault="00FA22ED" w:rsidP="00425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1E1318"/>
    <w:lvl w:ilvl="0">
      <w:start w:val="1"/>
      <w:numFmt w:val="decimal"/>
      <w:lvlText w:val="%1."/>
      <w:lvlJc w:val="left"/>
      <w:pPr>
        <w:tabs>
          <w:tab w:val="num" w:pos="1800"/>
        </w:tabs>
        <w:ind w:left="1800" w:hanging="360"/>
      </w:pPr>
    </w:lvl>
  </w:abstractNum>
  <w:abstractNum w:abstractNumId="1">
    <w:nsid w:val="FFFFFF7D"/>
    <w:multiLevelType w:val="singleLevel"/>
    <w:tmpl w:val="2FE019BC"/>
    <w:lvl w:ilvl="0">
      <w:start w:val="1"/>
      <w:numFmt w:val="decimal"/>
      <w:lvlText w:val="%1."/>
      <w:lvlJc w:val="left"/>
      <w:pPr>
        <w:tabs>
          <w:tab w:val="num" w:pos="1440"/>
        </w:tabs>
        <w:ind w:left="1440" w:hanging="360"/>
      </w:pPr>
    </w:lvl>
  </w:abstractNum>
  <w:abstractNum w:abstractNumId="2">
    <w:nsid w:val="FFFFFF7E"/>
    <w:multiLevelType w:val="singleLevel"/>
    <w:tmpl w:val="155EFA90"/>
    <w:lvl w:ilvl="0">
      <w:start w:val="1"/>
      <w:numFmt w:val="decimal"/>
      <w:lvlText w:val="%1."/>
      <w:lvlJc w:val="left"/>
      <w:pPr>
        <w:tabs>
          <w:tab w:val="num" w:pos="1080"/>
        </w:tabs>
        <w:ind w:left="1080" w:hanging="360"/>
      </w:pPr>
    </w:lvl>
  </w:abstractNum>
  <w:abstractNum w:abstractNumId="3">
    <w:nsid w:val="FFFFFF7F"/>
    <w:multiLevelType w:val="singleLevel"/>
    <w:tmpl w:val="EC4E0C66"/>
    <w:lvl w:ilvl="0">
      <w:start w:val="1"/>
      <w:numFmt w:val="decimal"/>
      <w:lvlText w:val="%1."/>
      <w:lvlJc w:val="left"/>
      <w:pPr>
        <w:tabs>
          <w:tab w:val="num" w:pos="720"/>
        </w:tabs>
        <w:ind w:left="720" w:hanging="360"/>
      </w:pPr>
    </w:lvl>
  </w:abstractNum>
  <w:abstractNum w:abstractNumId="4">
    <w:nsid w:val="FFFFFF80"/>
    <w:multiLevelType w:val="singleLevel"/>
    <w:tmpl w:val="2EAABFFA"/>
    <w:lvl w:ilvl="0">
      <w:start w:val="1"/>
      <w:numFmt w:val="bullet"/>
      <w:pStyle w:val="ListBullet5"/>
      <w:lvlText w:val="»"/>
      <w:lvlJc w:val="left"/>
      <w:pPr>
        <w:ind w:left="1800" w:hanging="360"/>
      </w:pPr>
      <w:rPr>
        <w:rFonts w:ascii="Courier New" w:hAnsi="Courier New" w:hint="default"/>
        <w:color w:val="FDB714" w:themeColor="accent1"/>
      </w:rPr>
    </w:lvl>
  </w:abstractNum>
  <w:abstractNum w:abstractNumId="5">
    <w:nsid w:val="FFFFFF81"/>
    <w:multiLevelType w:val="singleLevel"/>
    <w:tmpl w:val="63762D3E"/>
    <w:lvl w:ilvl="0">
      <w:start w:val="1"/>
      <w:numFmt w:val="bullet"/>
      <w:pStyle w:val="ListBullet4"/>
      <w:lvlText w:val="■"/>
      <w:lvlJc w:val="left"/>
      <w:pPr>
        <w:ind w:left="1440" w:hanging="360"/>
      </w:pPr>
      <w:rPr>
        <w:rFonts w:ascii="Arial" w:hAnsi="Arial" w:hint="default"/>
        <w:color w:val="FDB714" w:themeColor="accent1"/>
      </w:rPr>
    </w:lvl>
  </w:abstractNum>
  <w:abstractNum w:abstractNumId="6">
    <w:nsid w:val="FFFFFF82"/>
    <w:multiLevelType w:val="singleLevel"/>
    <w:tmpl w:val="C31CBC5C"/>
    <w:lvl w:ilvl="0">
      <w:start w:val="1"/>
      <w:numFmt w:val="bullet"/>
      <w:pStyle w:val="ListBullet3"/>
      <w:lvlText w:val=""/>
      <w:lvlJc w:val="left"/>
      <w:pPr>
        <w:ind w:left="1080" w:hanging="360"/>
      </w:pPr>
      <w:rPr>
        <w:rFonts w:ascii="Symbol" w:hAnsi="Symbol" w:hint="default"/>
        <w:color w:val="FDB714" w:themeColor="accent1"/>
      </w:rPr>
    </w:lvl>
  </w:abstractNum>
  <w:abstractNum w:abstractNumId="7">
    <w:nsid w:val="FFFFFF83"/>
    <w:multiLevelType w:val="singleLevel"/>
    <w:tmpl w:val="B4C2E7B8"/>
    <w:lvl w:ilvl="0">
      <w:start w:val="1"/>
      <w:numFmt w:val="bullet"/>
      <w:pStyle w:val="ListBullet2"/>
      <w:lvlText w:val="-"/>
      <w:lvlJc w:val="left"/>
      <w:pPr>
        <w:ind w:left="720" w:hanging="360"/>
      </w:pPr>
      <w:rPr>
        <w:rFonts w:ascii="Symbol" w:hAnsi="Symbol" w:hint="default"/>
        <w:color w:val="FDB714" w:themeColor="accent1"/>
      </w:rPr>
    </w:lvl>
  </w:abstractNum>
  <w:abstractNum w:abstractNumId="8">
    <w:nsid w:val="FFFFFF88"/>
    <w:multiLevelType w:val="singleLevel"/>
    <w:tmpl w:val="2B3C02DC"/>
    <w:lvl w:ilvl="0">
      <w:start w:val="1"/>
      <w:numFmt w:val="decimal"/>
      <w:lvlText w:val="%1."/>
      <w:lvlJc w:val="left"/>
      <w:pPr>
        <w:tabs>
          <w:tab w:val="num" w:pos="360"/>
        </w:tabs>
        <w:ind w:left="360" w:hanging="360"/>
      </w:pPr>
    </w:lvl>
  </w:abstractNum>
  <w:abstractNum w:abstractNumId="9">
    <w:nsid w:val="FFFFFF89"/>
    <w:multiLevelType w:val="singleLevel"/>
    <w:tmpl w:val="6A6E7930"/>
    <w:lvl w:ilvl="0">
      <w:start w:val="1"/>
      <w:numFmt w:val="bullet"/>
      <w:pStyle w:val="ListBullet"/>
      <w:lvlText w:val=""/>
      <w:lvlJc w:val="left"/>
      <w:pPr>
        <w:ind w:left="360" w:hanging="360"/>
      </w:pPr>
      <w:rPr>
        <w:rFonts w:ascii="Symbol" w:hAnsi="Symbol" w:hint="default"/>
        <w:color w:val="FDB714" w:themeColor="accent1"/>
      </w:rPr>
    </w:lvl>
  </w:abstractNum>
  <w:abstractNum w:abstractNumId="10">
    <w:nsid w:val="18454172"/>
    <w:multiLevelType w:val="hybridMultilevel"/>
    <w:tmpl w:val="A2CC10F8"/>
    <w:lvl w:ilvl="0" w:tplc="CBB2E080">
      <w:start w:val="1"/>
      <w:numFmt w:val="bullet"/>
      <w:pStyle w:val="CheckBullet"/>
      <w:lvlText w:val=""/>
      <w:lvlJc w:val="left"/>
      <w:pPr>
        <w:tabs>
          <w:tab w:val="num" w:pos="360"/>
        </w:tabs>
        <w:ind w:left="0" w:firstLine="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2A1BEA"/>
    <w:multiLevelType w:val="hybridMultilevel"/>
    <w:tmpl w:val="336A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451947"/>
    <w:multiLevelType w:val="hybridMultilevel"/>
    <w:tmpl w:val="D1D8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4017B9"/>
    <w:multiLevelType w:val="hybridMultilevel"/>
    <w:tmpl w:val="A94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B5"/>
    <w:rsid w:val="00042EB5"/>
    <w:rsid w:val="00166AB1"/>
    <w:rsid w:val="001A11D3"/>
    <w:rsid w:val="002F78F0"/>
    <w:rsid w:val="003543B7"/>
    <w:rsid w:val="0037310A"/>
    <w:rsid w:val="003D502C"/>
    <w:rsid w:val="003E1DED"/>
    <w:rsid w:val="0042534C"/>
    <w:rsid w:val="004575B5"/>
    <w:rsid w:val="00466795"/>
    <w:rsid w:val="005077D1"/>
    <w:rsid w:val="005620D9"/>
    <w:rsid w:val="005A036A"/>
    <w:rsid w:val="00633052"/>
    <w:rsid w:val="00703D3D"/>
    <w:rsid w:val="007573A9"/>
    <w:rsid w:val="00801AC1"/>
    <w:rsid w:val="00826867"/>
    <w:rsid w:val="008B3775"/>
    <w:rsid w:val="008F5A7C"/>
    <w:rsid w:val="009443FE"/>
    <w:rsid w:val="00AC63B9"/>
    <w:rsid w:val="00AC795B"/>
    <w:rsid w:val="00AF1690"/>
    <w:rsid w:val="00B359F5"/>
    <w:rsid w:val="00BC4B63"/>
    <w:rsid w:val="00C465AF"/>
    <w:rsid w:val="00D65EBD"/>
    <w:rsid w:val="00DF2B97"/>
    <w:rsid w:val="00E90C67"/>
    <w:rsid w:val="00EF648D"/>
    <w:rsid w:val="00FA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B5"/>
    <w:pPr>
      <w:spacing w:after="120" w:line="240" w:lineRule="auto"/>
      <w:jc w:val="both"/>
    </w:pPr>
    <w:rPr>
      <w:rFonts w:eastAsiaTheme="minorHAnsi"/>
    </w:rPr>
  </w:style>
  <w:style w:type="paragraph" w:styleId="Heading1">
    <w:name w:val="heading 1"/>
    <w:basedOn w:val="Normal"/>
    <w:next w:val="Normal"/>
    <w:link w:val="Heading1Char"/>
    <w:uiPriority w:val="9"/>
    <w:qFormat/>
    <w:rsid w:val="0037310A"/>
    <w:pPr>
      <w:keepNext/>
      <w:keepLines/>
      <w:spacing w:before="480" w:after="240"/>
      <w:outlineLvl w:val="0"/>
    </w:pPr>
    <w:rPr>
      <w:rFonts w:eastAsiaTheme="majorEastAsia" w:cstheme="majorBidi"/>
      <w:b/>
      <w:bCs/>
      <w:color w:val="55565A"/>
      <w:sz w:val="28"/>
      <w:szCs w:val="28"/>
    </w:rPr>
  </w:style>
  <w:style w:type="paragraph" w:styleId="Heading2">
    <w:name w:val="heading 2"/>
    <w:basedOn w:val="Normal"/>
    <w:next w:val="Normal"/>
    <w:link w:val="Heading2Char"/>
    <w:uiPriority w:val="9"/>
    <w:unhideWhenUsed/>
    <w:qFormat/>
    <w:rsid w:val="0037310A"/>
    <w:pPr>
      <w:keepNext/>
      <w:keepLines/>
      <w:spacing w:before="240" w:after="240"/>
      <w:outlineLvl w:val="1"/>
    </w:pPr>
    <w:rPr>
      <w:rFonts w:eastAsiaTheme="majorEastAsia" w:cstheme="majorBidi"/>
      <w:b/>
      <w:bCs/>
      <w:caps/>
      <w:color w:val="55565A"/>
      <w:sz w:val="28"/>
      <w:szCs w:val="26"/>
    </w:rPr>
  </w:style>
  <w:style w:type="paragraph" w:styleId="Heading3">
    <w:name w:val="heading 3"/>
    <w:basedOn w:val="Normal"/>
    <w:next w:val="Normal"/>
    <w:link w:val="Heading3Char"/>
    <w:uiPriority w:val="9"/>
    <w:unhideWhenUsed/>
    <w:qFormat/>
    <w:rsid w:val="0037310A"/>
    <w:pPr>
      <w:keepNext/>
      <w:keepLines/>
      <w:spacing w:before="200"/>
      <w:outlineLvl w:val="2"/>
    </w:pPr>
    <w:rPr>
      <w:rFonts w:eastAsiaTheme="majorEastAsia" w:cstheme="majorBidi"/>
      <w:b/>
      <w:bCs/>
      <w:color w:val="55565A"/>
      <w:sz w:val="24"/>
    </w:rPr>
  </w:style>
  <w:style w:type="paragraph" w:styleId="Heading4">
    <w:name w:val="heading 4"/>
    <w:basedOn w:val="Normal"/>
    <w:next w:val="Normal"/>
    <w:link w:val="Heading4Char"/>
    <w:uiPriority w:val="9"/>
    <w:semiHidden/>
    <w:unhideWhenUsed/>
    <w:qFormat/>
    <w:rsid w:val="00042EB5"/>
    <w:pPr>
      <w:keepNext/>
      <w:keepLines/>
      <w:spacing w:before="200" w:after="0"/>
      <w:outlineLvl w:val="3"/>
    </w:pPr>
    <w:rPr>
      <w:rFonts w:asciiTheme="majorHAnsi" w:eastAsiaTheme="majorEastAsia" w:hAnsiTheme="majorHAnsi" w:cstheme="majorBidi"/>
      <w:b/>
      <w:bCs/>
      <w:i/>
      <w:iCs/>
      <w:color w:val="FDB71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AB1"/>
    <w:pPr>
      <w:tabs>
        <w:tab w:val="center" w:pos="4680"/>
        <w:tab w:val="right" w:pos="9360"/>
      </w:tabs>
    </w:pPr>
  </w:style>
  <w:style w:type="character" w:customStyle="1" w:styleId="HeaderChar">
    <w:name w:val="Header Char"/>
    <w:basedOn w:val="DefaultParagraphFont"/>
    <w:link w:val="Header"/>
    <w:uiPriority w:val="99"/>
    <w:rsid w:val="00166AB1"/>
  </w:style>
  <w:style w:type="paragraph" w:styleId="Footer">
    <w:name w:val="footer"/>
    <w:basedOn w:val="Normal"/>
    <w:link w:val="FooterChar"/>
    <w:uiPriority w:val="99"/>
    <w:unhideWhenUsed/>
    <w:rsid w:val="00166AB1"/>
    <w:pPr>
      <w:tabs>
        <w:tab w:val="center" w:pos="4680"/>
        <w:tab w:val="right" w:pos="9360"/>
      </w:tabs>
    </w:pPr>
  </w:style>
  <w:style w:type="character" w:customStyle="1" w:styleId="FooterChar">
    <w:name w:val="Footer Char"/>
    <w:basedOn w:val="DefaultParagraphFont"/>
    <w:link w:val="Footer"/>
    <w:uiPriority w:val="99"/>
    <w:rsid w:val="00166AB1"/>
  </w:style>
  <w:style w:type="paragraph" w:styleId="BalloonText">
    <w:name w:val="Balloon Text"/>
    <w:basedOn w:val="Normal"/>
    <w:link w:val="BalloonTextChar"/>
    <w:uiPriority w:val="99"/>
    <w:semiHidden/>
    <w:unhideWhenUsed/>
    <w:rsid w:val="00166AB1"/>
    <w:rPr>
      <w:rFonts w:ascii="Tahoma" w:hAnsi="Tahoma" w:cs="Tahoma"/>
      <w:sz w:val="16"/>
      <w:szCs w:val="16"/>
    </w:rPr>
  </w:style>
  <w:style w:type="character" w:customStyle="1" w:styleId="BalloonTextChar">
    <w:name w:val="Balloon Text Char"/>
    <w:basedOn w:val="DefaultParagraphFont"/>
    <w:link w:val="BalloonText"/>
    <w:uiPriority w:val="99"/>
    <w:semiHidden/>
    <w:rsid w:val="00166AB1"/>
    <w:rPr>
      <w:rFonts w:ascii="Tahoma" w:hAnsi="Tahoma" w:cs="Tahoma"/>
      <w:sz w:val="16"/>
      <w:szCs w:val="16"/>
    </w:rPr>
  </w:style>
  <w:style w:type="character" w:customStyle="1" w:styleId="Heading1Char">
    <w:name w:val="Heading 1 Char"/>
    <w:basedOn w:val="DefaultParagraphFont"/>
    <w:link w:val="Heading1"/>
    <w:uiPriority w:val="9"/>
    <w:rsid w:val="0037310A"/>
    <w:rPr>
      <w:rFonts w:ascii="Calibri" w:eastAsiaTheme="majorEastAsia" w:hAnsi="Calibri" w:cstheme="majorBidi"/>
      <w:b/>
      <w:bCs/>
      <w:color w:val="55565A"/>
      <w:sz w:val="28"/>
      <w:szCs w:val="28"/>
    </w:rPr>
  </w:style>
  <w:style w:type="character" w:customStyle="1" w:styleId="Heading2Char">
    <w:name w:val="Heading 2 Char"/>
    <w:basedOn w:val="DefaultParagraphFont"/>
    <w:link w:val="Heading2"/>
    <w:uiPriority w:val="9"/>
    <w:rsid w:val="0037310A"/>
    <w:rPr>
      <w:rFonts w:ascii="Calibri" w:eastAsiaTheme="majorEastAsia" w:hAnsi="Calibri" w:cstheme="majorBidi"/>
      <w:b/>
      <w:bCs/>
      <w:caps/>
      <w:color w:val="55565A"/>
      <w:sz w:val="28"/>
      <w:szCs w:val="26"/>
    </w:rPr>
  </w:style>
  <w:style w:type="paragraph" w:styleId="Title">
    <w:name w:val="Title"/>
    <w:basedOn w:val="Normal"/>
    <w:next w:val="Normal"/>
    <w:link w:val="TitleChar"/>
    <w:uiPriority w:val="10"/>
    <w:qFormat/>
    <w:rsid w:val="0037310A"/>
    <w:pPr>
      <w:pBdr>
        <w:bottom w:val="single" w:sz="8" w:space="4" w:color="FDB714"/>
      </w:pBdr>
      <w:spacing w:after="300"/>
      <w:contextualSpacing/>
    </w:pPr>
    <w:rPr>
      <w:rFonts w:eastAsiaTheme="majorEastAsia" w:cstheme="majorBidi"/>
      <w:color w:val="55565A"/>
      <w:spacing w:val="5"/>
      <w:kern w:val="28"/>
      <w:sz w:val="52"/>
      <w:szCs w:val="52"/>
    </w:rPr>
  </w:style>
  <w:style w:type="character" w:customStyle="1" w:styleId="TitleChar">
    <w:name w:val="Title Char"/>
    <w:basedOn w:val="DefaultParagraphFont"/>
    <w:link w:val="Title"/>
    <w:uiPriority w:val="10"/>
    <w:rsid w:val="0037310A"/>
    <w:rPr>
      <w:rFonts w:ascii="Calibri" w:eastAsiaTheme="majorEastAsia" w:hAnsi="Calibri" w:cstheme="majorBidi"/>
      <w:color w:val="55565A"/>
      <w:spacing w:val="5"/>
      <w:kern w:val="28"/>
      <w:sz w:val="52"/>
      <w:szCs w:val="52"/>
    </w:rPr>
  </w:style>
  <w:style w:type="character" w:customStyle="1" w:styleId="Heading3Char">
    <w:name w:val="Heading 3 Char"/>
    <w:basedOn w:val="DefaultParagraphFont"/>
    <w:link w:val="Heading3"/>
    <w:uiPriority w:val="9"/>
    <w:rsid w:val="0037310A"/>
    <w:rPr>
      <w:rFonts w:ascii="Calibri" w:eastAsiaTheme="majorEastAsia" w:hAnsi="Calibri" w:cstheme="majorBidi"/>
      <w:b/>
      <w:bCs/>
      <w:color w:val="55565A"/>
      <w:sz w:val="24"/>
    </w:rPr>
  </w:style>
  <w:style w:type="paragraph" w:styleId="ListBullet">
    <w:name w:val="List Bullet"/>
    <w:basedOn w:val="Normal"/>
    <w:uiPriority w:val="99"/>
    <w:unhideWhenUsed/>
    <w:rsid w:val="00801AC1"/>
    <w:pPr>
      <w:numPr>
        <w:numId w:val="1"/>
      </w:numPr>
      <w:contextualSpacing/>
    </w:pPr>
  </w:style>
  <w:style w:type="paragraph" w:styleId="ListBullet2">
    <w:name w:val="List Bullet 2"/>
    <w:basedOn w:val="Normal"/>
    <w:uiPriority w:val="99"/>
    <w:unhideWhenUsed/>
    <w:rsid w:val="00801AC1"/>
    <w:pPr>
      <w:numPr>
        <w:numId w:val="2"/>
      </w:numPr>
      <w:contextualSpacing/>
    </w:pPr>
  </w:style>
  <w:style w:type="paragraph" w:styleId="ListBullet3">
    <w:name w:val="List Bullet 3"/>
    <w:basedOn w:val="Normal"/>
    <w:uiPriority w:val="99"/>
    <w:unhideWhenUsed/>
    <w:rsid w:val="00801AC1"/>
    <w:pPr>
      <w:numPr>
        <w:numId w:val="3"/>
      </w:numPr>
      <w:contextualSpacing/>
    </w:pPr>
  </w:style>
  <w:style w:type="paragraph" w:styleId="List">
    <w:name w:val="List"/>
    <w:basedOn w:val="Normal"/>
    <w:uiPriority w:val="99"/>
    <w:unhideWhenUsed/>
    <w:rsid w:val="003E1DED"/>
    <w:pPr>
      <w:ind w:left="360" w:hanging="360"/>
      <w:contextualSpacing/>
    </w:pPr>
  </w:style>
  <w:style w:type="paragraph" w:styleId="List2">
    <w:name w:val="List 2"/>
    <w:basedOn w:val="Normal"/>
    <w:uiPriority w:val="99"/>
    <w:unhideWhenUsed/>
    <w:rsid w:val="003E1DED"/>
    <w:pPr>
      <w:ind w:left="720" w:hanging="360"/>
      <w:contextualSpacing/>
    </w:pPr>
  </w:style>
  <w:style w:type="paragraph" w:styleId="List3">
    <w:name w:val="List 3"/>
    <w:basedOn w:val="Normal"/>
    <w:uiPriority w:val="99"/>
    <w:unhideWhenUsed/>
    <w:rsid w:val="003E1DED"/>
    <w:pPr>
      <w:ind w:left="1080" w:hanging="360"/>
      <w:contextualSpacing/>
    </w:pPr>
  </w:style>
  <w:style w:type="paragraph" w:styleId="List4">
    <w:name w:val="List 4"/>
    <w:basedOn w:val="Normal"/>
    <w:uiPriority w:val="99"/>
    <w:unhideWhenUsed/>
    <w:rsid w:val="003E1DED"/>
    <w:pPr>
      <w:ind w:left="1440" w:hanging="360"/>
      <w:contextualSpacing/>
    </w:pPr>
  </w:style>
  <w:style w:type="paragraph" w:styleId="ListBullet4">
    <w:name w:val="List Bullet 4"/>
    <w:basedOn w:val="Normal"/>
    <w:uiPriority w:val="99"/>
    <w:unhideWhenUsed/>
    <w:rsid w:val="00801AC1"/>
    <w:pPr>
      <w:numPr>
        <w:numId w:val="4"/>
      </w:numPr>
      <w:contextualSpacing/>
    </w:pPr>
  </w:style>
  <w:style w:type="paragraph" w:styleId="ListBullet5">
    <w:name w:val="List Bullet 5"/>
    <w:basedOn w:val="Normal"/>
    <w:uiPriority w:val="99"/>
    <w:unhideWhenUsed/>
    <w:rsid w:val="00801AC1"/>
    <w:pPr>
      <w:numPr>
        <w:numId w:val="5"/>
      </w:numPr>
      <w:contextualSpacing/>
    </w:pPr>
  </w:style>
  <w:style w:type="character" w:customStyle="1" w:styleId="Heading4Char">
    <w:name w:val="Heading 4 Char"/>
    <w:basedOn w:val="DefaultParagraphFont"/>
    <w:link w:val="Heading4"/>
    <w:uiPriority w:val="9"/>
    <w:semiHidden/>
    <w:rsid w:val="00042EB5"/>
    <w:rPr>
      <w:rFonts w:asciiTheme="majorHAnsi" w:eastAsiaTheme="majorEastAsia" w:hAnsiTheme="majorHAnsi" w:cstheme="majorBidi"/>
      <w:b/>
      <w:bCs/>
      <w:i/>
      <w:iCs/>
      <w:color w:val="FDB714" w:themeColor="accent1"/>
    </w:rPr>
  </w:style>
  <w:style w:type="character" w:styleId="Hyperlink">
    <w:name w:val="Hyperlink"/>
    <w:basedOn w:val="DefaultParagraphFont"/>
    <w:uiPriority w:val="99"/>
    <w:unhideWhenUsed/>
    <w:rsid w:val="00042EB5"/>
    <w:rPr>
      <w:color w:val="0000FF" w:themeColor="hyperlink"/>
      <w:u w:val="single"/>
    </w:rPr>
  </w:style>
  <w:style w:type="paragraph" w:customStyle="1" w:styleId="CheckBullet">
    <w:name w:val="CheckBullet"/>
    <w:basedOn w:val="Normal"/>
    <w:rsid w:val="00042EB5"/>
    <w:pPr>
      <w:numPr>
        <w:numId w:val="12"/>
      </w:numPr>
    </w:pPr>
    <w:rPr>
      <w:rFonts w:ascii="Calibri" w:eastAsia="Times New Roman" w:hAnsi="Calibri" w:cs="Times New Roman"/>
    </w:rPr>
  </w:style>
  <w:style w:type="character" w:styleId="PlaceholderText">
    <w:name w:val="Placeholder Text"/>
    <w:basedOn w:val="DefaultParagraphFont"/>
    <w:uiPriority w:val="99"/>
    <w:semiHidden/>
    <w:rsid w:val="00042EB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B5"/>
    <w:pPr>
      <w:spacing w:after="120" w:line="240" w:lineRule="auto"/>
      <w:jc w:val="both"/>
    </w:pPr>
    <w:rPr>
      <w:rFonts w:eastAsiaTheme="minorHAnsi"/>
    </w:rPr>
  </w:style>
  <w:style w:type="paragraph" w:styleId="Heading1">
    <w:name w:val="heading 1"/>
    <w:basedOn w:val="Normal"/>
    <w:next w:val="Normal"/>
    <w:link w:val="Heading1Char"/>
    <w:uiPriority w:val="9"/>
    <w:qFormat/>
    <w:rsid w:val="0037310A"/>
    <w:pPr>
      <w:keepNext/>
      <w:keepLines/>
      <w:spacing w:before="480" w:after="240"/>
      <w:outlineLvl w:val="0"/>
    </w:pPr>
    <w:rPr>
      <w:rFonts w:eastAsiaTheme="majorEastAsia" w:cstheme="majorBidi"/>
      <w:b/>
      <w:bCs/>
      <w:color w:val="55565A"/>
      <w:sz w:val="28"/>
      <w:szCs w:val="28"/>
    </w:rPr>
  </w:style>
  <w:style w:type="paragraph" w:styleId="Heading2">
    <w:name w:val="heading 2"/>
    <w:basedOn w:val="Normal"/>
    <w:next w:val="Normal"/>
    <w:link w:val="Heading2Char"/>
    <w:uiPriority w:val="9"/>
    <w:unhideWhenUsed/>
    <w:qFormat/>
    <w:rsid w:val="0037310A"/>
    <w:pPr>
      <w:keepNext/>
      <w:keepLines/>
      <w:spacing w:before="240" w:after="240"/>
      <w:outlineLvl w:val="1"/>
    </w:pPr>
    <w:rPr>
      <w:rFonts w:eastAsiaTheme="majorEastAsia" w:cstheme="majorBidi"/>
      <w:b/>
      <w:bCs/>
      <w:caps/>
      <w:color w:val="55565A"/>
      <w:sz w:val="28"/>
      <w:szCs w:val="26"/>
    </w:rPr>
  </w:style>
  <w:style w:type="paragraph" w:styleId="Heading3">
    <w:name w:val="heading 3"/>
    <w:basedOn w:val="Normal"/>
    <w:next w:val="Normal"/>
    <w:link w:val="Heading3Char"/>
    <w:uiPriority w:val="9"/>
    <w:unhideWhenUsed/>
    <w:qFormat/>
    <w:rsid w:val="0037310A"/>
    <w:pPr>
      <w:keepNext/>
      <w:keepLines/>
      <w:spacing w:before="200"/>
      <w:outlineLvl w:val="2"/>
    </w:pPr>
    <w:rPr>
      <w:rFonts w:eastAsiaTheme="majorEastAsia" w:cstheme="majorBidi"/>
      <w:b/>
      <w:bCs/>
      <w:color w:val="55565A"/>
      <w:sz w:val="24"/>
    </w:rPr>
  </w:style>
  <w:style w:type="paragraph" w:styleId="Heading4">
    <w:name w:val="heading 4"/>
    <w:basedOn w:val="Normal"/>
    <w:next w:val="Normal"/>
    <w:link w:val="Heading4Char"/>
    <w:uiPriority w:val="9"/>
    <w:semiHidden/>
    <w:unhideWhenUsed/>
    <w:qFormat/>
    <w:rsid w:val="00042EB5"/>
    <w:pPr>
      <w:keepNext/>
      <w:keepLines/>
      <w:spacing w:before="200" w:after="0"/>
      <w:outlineLvl w:val="3"/>
    </w:pPr>
    <w:rPr>
      <w:rFonts w:asciiTheme="majorHAnsi" w:eastAsiaTheme="majorEastAsia" w:hAnsiTheme="majorHAnsi" w:cstheme="majorBidi"/>
      <w:b/>
      <w:bCs/>
      <w:i/>
      <w:iCs/>
      <w:color w:val="FDB71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AB1"/>
    <w:pPr>
      <w:tabs>
        <w:tab w:val="center" w:pos="4680"/>
        <w:tab w:val="right" w:pos="9360"/>
      </w:tabs>
    </w:pPr>
  </w:style>
  <w:style w:type="character" w:customStyle="1" w:styleId="HeaderChar">
    <w:name w:val="Header Char"/>
    <w:basedOn w:val="DefaultParagraphFont"/>
    <w:link w:val="Header"/>
    <w:uiPriority w:val="99"/>
    <w:rsid w:val="00166AB1"/>
  </w:style>
  <w:style w:type="paragraph" w:styleId="Footer">
    <w:name w:val="footer"/>
    <w:basedOn w:val="Normal"/>
    <w:link w:val="FooterChar"/>
    <w:uiPriority w:val="99"/>
    <w:unhideWhenUsed/>
    <w:rsid w:val="00166AB1"/>
    <w:pPr>
      <w:tabs>
        <w:tab w:val="center" w:pos="4680"/>
        <w:tab w:val="right" w:pos="9360"/>
      </w:tabs>
    </w:pPr>
  </w:style>
  <w:style w:type="character" w:customStyle="1" w:styleId="FooterChar">
    <w:name w:val="Footer Char"/>
    <w:basedOn w:val="DefaultParagraphFont"/>
    <w:link w:val="Footer"/>
    <w:uiPriority w:val="99"/>
    <w:rsid w:val="00166AB1"/>
  </w:style>
  <w:style w:type="paragraph" w:styleId="BalloonText">
    <w:name w:val="Balloon Text"/>
    <w:basedOn w:val="Normal"/>
    <w:link w:val="BalloonTextChar"/>
    <w:uiPriority w:val="99"/>
    <w:semiHidden/>
    <w:unhideWhenUsed/>
    <w:rsid w:val="00166AB1"/>
    <w:rPr>
      <w:rFonts w:ascii="Tahoma" w:hAnsi="Tahoma" w:cs="Tahoma"/>
      <w:sz w:val="16"/>
      <w:szCs w:val="16"/>
    </w:rPr>
  </w:style>
  <w:style w:type="character" w:customStyle="1" w:styleId="BalloonTextChar">
    <w:name w:val="Balloon Text Char"/>
    <w:basedOn w:val="DefaultParagraphFont"/>
    <w:link w:val="BalloonText"/>
    <w:uiPriority w:val="99"/>
    <w:semiHidden/>
    <w:rsid w:val="00166AB1"/>
    <w:rPr>
      <w:rFonts w:ascii="Tahoma" w:hAnsi="Tahoma" w:cs="Tahoma"/>
      <w:sz w:val="16"/>
      <w:szCs w:val="16"/>
    </w:rPr>
  </w:style>
  <w:style w:type="character" w:customStyle="1" w:styleId="Heading1Char">
    <w:name w:val="Heading 1 Char"/>
    <w:basedOn w:val="DefaultParagraphFont"/>
    <w:link w:val="Heading1"/>
    <w:uiPriority w:val="9"/>
    <w:rsid w:val="0037310A"/>
    <w:rPr>
      <w:rFonts w:ascii="Calibri" w:eastAsiaTheme="majorEastAsia" w:hAnsi="Calibri" w:cstheme="majorBidi"/>
      <w:b/>
      <w:bCs/>
      <w:color w:val="55565A"/>
      <w:sz w:val="28"/>
      <w:szCs w:val="28"/>
    </w:rPr>
  </w:style>
  <w:style w:type="character" w:customStyle="1" w:styleId="Heading2Char">
    <w:name w:val="Heading 2 Char"/>
    <w:basedOn w:val="DefaultParagraphFont"/>
    <w:link w:val="Heading2"/>
    <w:uiPriority w:val="9"/>
    <w:rsid w:val="0037310A"/>
    <w:rPr>
      <w:rFonts w:ascii="Calibri" w:eastAsiaTheme="majorEastAsia" w:hAnsi="Calibri" w:cstheme="majorBidi"/>
      <w:b/>
      <w:bCs/>
      <w:caps/>
      <w:color w:val="55565A"/>
      <w:sz w:val="28"/>
      <w:szCs w:val="26"/>
    </w:rPr>
  </w:style>
  <w:style w:type="paragraph" w:styleId="Title">
    <w:name w:val="Title"/>
    <w:basedOn w:val="Normal"/>
    <w:next w:val="Normal"/>
    <w:link w:val="TitleChar"/>
    <w:uiPriority w:val="10"/>
    <w:qFormat/>
    <w:rsid w:val="0037310A"/>
    <w:pPr>
      <w:pBdr>
        <w:bottom w:val="single" w:sz="8" w:space="4" w:color="FDB714"/>
      </w:pBdr>
      <w:spacing w:after="300"/>
      <w:contextualSpacing/>
    </w:pPr>
    <w:rPr>
      <w:rFonts w:eastAsiaTheme="majorEastAsia" w:cstheme="majorBidi"/>
      <w:color w:val="55565A"/>
      <w:spacing w:val="5"/>
      <w:kern w:val="28"/>
      <w:sz w:val="52"/>
      <w:szCs w:val="52"/>
    </w:rPr>
  </w:style>
  <w:style w:type="character" w:customStyle="1" w:styleId="TitleChar">
    <w:name w:val="Title Char"/>
    <w:basedOn w:val="DefaultParagraphFont"/>
    <w:link w:val="Title"/>
    <w:uiPriority w:val="10"/>
    <w:rsid w:val="0037310A"/>
    <w:rPr>
      <w:rFonts w:ascii="Calibri" w:eastAsiaTheme="majorEastAsia" w:hAnsi="Calibri" w:cstheme="majorBidi"/>
      <w:color w:val="55565A"/>
      <w:spacing w:val="5"/>
      <w:kern w:val="28"/>
      <w:sz w:val="52"/>
      <w:szCs w:val="52"/>
    </w:rPr>
  </w:style>
  <w:style w:type="character" w:customStyle="1" w:styleId="Heading3Char">
    <w:name w:val="Heading 3 Char"/>
    <w:basedOn w:val="DefaultParagraphFont"/>
    <w:link w:val="Heading3"/>
    <w:uiPriority w:val="9"/>
    <w:rsid w:val="0037310A"/>
    <w:rPr>
      <w:rFonts w:ascii="Calibri" w:eastAsiaTheme="majorEastAsia" w:hAnsi="Calibri" w:cstheme="majorBidi"/>
      <w:b/>
      <w:bCs/>
      <w:color w:val="55565A"/>
      <w:sz w:val="24"/>
    </w:rPr>
  </w:style>
  <w:style w:type="paragraph" w:styleId="ListBullet">
    <w:name w:val="List Bullet"/>
    <w:basedOn w:val="Normal"/>
    <w:uiPriority w:val="99"/>
    <w:unhideWhenUsed/>
    <w:rsid w:val="00801AC1"/>
    <w:pPr>
      <w:numPr>
        <w:numId w:val="1"/>
      </w:numPr>
      <w:contextualSpacing/>
    </w:pPr>
  </w:style>
  <w:style w:type="paragraph" w:styleId="ListBullet2">
    <w:name w:val="List Bullet 2"/>
    <w:basedOn w:val="Normal"/>
    <w:uiPriority w:val="99"/>
    <w:unhideWhenUsed/>
    <w:rsid w:val="00801AC1"/>
    <w:pPr>
      <w:numPr>
        <w:numId w:val="2"/>
      </w:numPr>
      <w:contextualSpacing/>
    </w:pPr>
  </w:style>
  <w:style w:type="paragraph" w:styleId="ListBullet3">
    <w:name w:val="List Bullet 3"/>
    <w:basedOn w:val="Normal"/>
    <w:uiPriority w:val="99"/>
    <w:unhideWhenUsed/>
    <w:rsid w:val="00801AC1"/>
    <w:pPr>
      <w:numPr>
        <w:numId w:val="3"/>
      </w:numPr>
      <w:contextualSpacing/>
    </w:pPr>
  </w:style>
  <w:style w:type="paragraph" w:styleId="List">
    <w:name w:val="List"/>
    <w:basedOn w:val="Normal"/>
    <w:uiPriority w:val="99"/>
    <w:unhideWhenUsed/>
    <w:rsid w:val="003E1DED"/>
    <w:pPr>
      <w:ind w:left="360" w:hanging="360"/>
      <w:contextualSpacing/>
    </w:pPr>
  </w:style>
  <w:style w:type="paragraph" w:styleId="List2">
    <w:name w:val="List 2"/>
    <w:basedOn w:val="Normal"/>
    <w:uiPriority w:val="99"/>
    <w:unhideWhenUsed/>
    <w:rsid w:val="003E1DED"/>
    <w:pPr>
      <w:ind w:left="720" w:hanging="360"/>
      <w:contextualSpacing/>
    </w:pPr>
  </w:style>
  <w:style w:type="paragraph" w:styleId="List3">
    <w:name w:val="List 3"/>
    <w:basedOn w:val="Normal"/>
    <w:uiPriority w:val="99"/>
    <w:unhideWhenUsed/>
    <w:rsid w:val="003E1DED"/>
    <w:pPr>
      <w:ind w:left="1080" w:hanging="360"/>
      <w:contextualSpacing/>
    </w:pPr>
  </w:style>
  <w:style w:type="paragraph" w:styleId="List4">
    <w:name w:val="List 4"/>
    <w:basedOn w:val="Normal"/>
    <w:uiPriority w:val="99"/>
    <w:unhideWhenUsed/>
    <w:rsid w:val="003E1DED"/>
    <w:pPr>
      <w:ind w:left="1440" w:hanging="360"/>
      <w:contextualSpacing/>
    </w:pPr>
  </w:style>
  <w:style w:type="paragraph" w:styleId="ListBullet4">
    <w:name w:val="List Bullet 4"/>
    <w:basedOn w:val="Normal"/>
    <w:uiPriority w:val="99"/>
    <w:unhideWhenUsed/>
    <w:rsid w:val="00801AC1"/>
    <w:pPr>
      <w:numPr>
        <w:numId w:val="4"/>
      </w:numPr>
      <w:contextualSpacing/>
    </w:pPr>
  </w:style>
  <w:style w:type="paragraph" w:styleId="ListBullet5">
    <w:name w:val="List Bullet 5"/>
    <w:basedOn w:val="Normal"/>
    <w:uiPriority w:val="99"/>
    <w:unhideWhenUsed/>
    <w:rsid w:val="00801AC1"/>
    <w:pPr>
      <w:numPr>
        <w:numId w:val="5"/>
      </w:numPr>
      <w:contextualSpacing/>
    </w:pPr>
  </w:style>
  <w:style w:type="character" w:customStyle="1" w:styleId="Heading4Char">
    <w:name w:val="Heading 4 Char"/>
    <w:basedOn w:val="DefaultParagraphFont"/>
    <w:link w:val="Heading4"/>
    <w:uiPriority w:val="9"/>
    <w:semiHidden/>
    <w:rsid w:val="00042EB5"/>
    <w:rPr>
      <w:rFonts w:asciiTheme="majorHAnsi" w:eastAsiaTheme="majorEastAsia" w:hAnsiTheme="majorHAnsi" w:cstheme="majorBidi"/>
      <w:b/>
      <w:bCs/>
      <w:i/>
      <w:iCs/>
      <w:color w:val="FDB714" w:themeColor="accent1"/>
    </w:rPr>
  </w:style>
  <w:style w:type="character" w:styleId="Hyperlink">
    <w:name w:val="Hyperlink"/>
    <w:basedOn w:val="DefaultParagraphFont"/>
    <w:uiPriority w:val="99"/>
    <w:unhideWhenUsed/>
    <w:rsid w:val="00042EB5"/>
    <w:rPr>
      <w:color w:val="0000FF" w:themeColor="hyperlink"/>
      <w:u w:val="single"/>
    </w:rPr>
  </w:style>
  <w:style w:type="paragraph" w:customStyle="1" w:styleId="CheckBullet">
    <w:name w:val="CheckBullet"/>
    <w:basedOn w:val="Normal"/>
    <w:rsid w:val="00042EB5"/>
    <w:pPr>
      <w:numPr>
        <w:numId w:val="12"/>
      </w:numPr>
    </w:pPr>
    <w:rPr>
      <w:rFonts w:ascii="Calibri" w:eastAsia="Times New Roman" w:hAnsi="Calibri" w:cs="Times New Roman"/>
    </w:rPr>
  </w:style>
  <w:style w:type="character" w:styleId="PlaceholderText">
    <w:name w:val="Placeholder Text"/>
    <w:basedOn w:val="DefaultParagraphFont"/>
    <w:uiPriority w:val="99"/>
    <w:semiHidden/>
    <w:rsid w:val="00042E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upport.trumpetinc.com/index.php?pg=kb.page&amp;id=154" TargetMode="External"/><Relationship Id="rId4" Type="http://schemas.microsoft.com/office/2007/relationships/stylesWithEffects" Target="stylesWithEffects.xml"/><Relationship Id="rId9" Type="http://schemas.openxmlformats.org/officeDocument/2006/relationships/hyperlink" Target="http://support.trumpetinc.com/index.php?pg=kb.page&amp;id=38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CEBBD41DDA45A9896B464C0DC32EB8"/>
        <w:category>
          <w:name w:val="General"/>
          <w:gallery w:val="placeholder"/>
        </w:category>
        <w:types>
          <w:type w:val="bbPlcHdr"/>
        </w:types>
        <w:behaviors>
          <w:behavior w:val="content"/>
        </w:behaviors>
        <w:guid w:val="{D23B5E36-7676-474E-B229-93AD78BC318C}"/>
      </w:docPartPr>
      <w:docPartBody>
        <w:p w:rsidR="002C286F" w:rsidRDefault="00DE1F20" w:rsidP="00DE1F20">
          <w:pPr>
            <w:pStyle w:val="87CEBBD41DDA45A9896B464C0DC32EB8"/>
          </w:pPr>
          <w:r w:rsidRPr="00A83E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20"/>
    <w:rsid w:val="002C286F"/>
    <w:rsid w:val="00DE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F20"/>
    <w:rPr>
      <w:color w:val="808080"/>
    </w:rPr>
  </w:style>
  <w:style w:type="paragraph" w:customStyle="1" w:styleId="87CEBBD41DDA45A9896B464C0DC32EB8">
    <w:name w:val="87CEBBD41DDA45A9896B464C0DC32EB8"/>
    <w:rsid w:val="00DE1F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F20"/>
    <w:rPr>
      <w:color w:val="808080"/>
    </w:rPr>
  </w:style>
  <w:style w:type="paragraph" w:customStyle="1" w:styleId="87CEBBD41DDA45A9896B464C0DC32EB8">
    <w:name w:val="87CEBBD41DDA45A9896B464C0DC32EB8"/>
    <w:rsid w:val="00DE1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Trumpet 2015">
      <a:dk1>
        <a:sysClr val="windowText" lastClr="000000"/>
      </a:dk1>
      <a:lt1>
        <a:sysClr val="window" lastClr="FFFFFF"/>
      </a:lt1>
      <a:dk2>
        <a:srgbClr val="55565A"/>
      </a:dk2>
      <a:lt2>
        <a:srgbClr val="A9A8A9"/>
      </a:lt2>
      <a:accent1>
        <a:srgbClr val="FDB714"/>
      </a:accent1>
      <a:accent2>
        <a:srgbClr val="FFB700"/>
      </a:accent2>
      <a:accent3>
        <a:srgbClr val="01CFFF"/>
      </a:accent3>
      <a:accent4>
        <a:srgbClr val="16C073"/>
      </a:accent4>
      <a:accent5>
        <a:srgbClr val="55565A"/>
      </a:accent5>
      <a:accent6>
        <a:srgbClr val="A9A8A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4AEC-D697-4EEF-A861-BFAB36AC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662</Words>
  <Characters>3586</Characters>
  <Application>Microsoft Office Word</Application>
  <DocSecurity>0</DocSecurity>
  <PresentationFormat/>
  <Lines>107</Lines>
  <Paragraphs>55</Paragraphs>
  <ScaleCrop>false</ScaleCrop>
  <HeadingPairs>
    <vt:vector size="2" baseType="variant">
      <vt:variant>
        <vt:lpstr>Title</vt:lpstr>
      </vt:variant>
      <vt:variant>
        <vt:i4>1</vt:i4>
      </vt:variant>
    </vt:vector>
  </HeadingPairs>
  <TitlesOfParts>
    <vt:vector size="1" baseType="lpstr">
      <vt:lpstr/>
    </vt:vector>
  </TitlesOfParts>
  <Company>Trumpet, Inc.</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dc:creator>
  <cp:keywords/>
  <dc:description/>
  <cp:lastModifiedBy>tia</cp:lastModifiedBy>
  <cp:revision>12</cp:revision>
  <cp:lastPrinted>2015-03-16T23:17:00Z</cp:lastPrinted>
  <dcterms:created xsi:type="dcterms:W3CDTF">2015-06-26T22:00:00Z</dcterms:created>
  <dcterms:modified xsi:type="dcterms:W3CDTF">2015-06-26T22:25:00Z</dcterms:modified>
</cp:coreProperties>
</file>